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00" w:rsidRPr="004907BC" w:rsidRDefault="00D34D00" w:rsidP="00D34D00">
      <w:pPr>
        <w:pStyle w:val="Heading6"/>
        <w:jc w:val="center"/>
        <w:rPr>
          <w:rStyle w:val="Emphasis"/>
          <w:rFonts w:ascii="TH SarabunPSK" w:hAnsi="TH SarabunPSK" w:cs="TH SarabunPSK"/>
          <w:i w:val="0"/>
          <w:iCs w:val="0"/>
          <w:sz w:val="34"/>
          <w:szCs w:val="34"/>
        </w:rPr>
      </w:pPr>
      <w:bookmarkStart w:id="0" w:name="_GoBack"/>
      <w:bookmarkEnd w:id="0"/>
      <w:r w:rsidRPr="004907BC">
        <w:rPr>
          <w:rStyle w:val="Emphasis"/>
          <w:rFonts w:ascii="TH SarabunPSK" w:hAnsi="TH SarabunPSK" w:cs="TH SarabunPSK"/>
          <w:i w:val="0"/>
          <w:iCs w:val="0"/>
          <w:sz w:val="34"/>
          <w:szCs w:val="34"/>
          <w:cs/>
        </w:rPr>
        <w:t>คำนำ</w:t>
      </w:r>
    </w:p>
    <w:p w:rsidR="004907BC" w:rsidRPr="004907BC" w:rsidRDefault="004907BC" w:rsidP="004907BC">
      <w:pPr>
        <w:rPr>
          <w:sz w:val="34"/>
          <w:szCs w:val="34"/>
        </w:rPr>
      </w:pPr>
    </w:p>
    <w:p w:rsidR="00D34D00" w:rsidRDefault="004907BC" w:rsidP="00D7757C">
      <w:pPr>
        <w:tabs>
          <w:tab w:val="left" w:pos="1260"/>
        </w:tabs>
        <w:jc w:val="thaiDistribute"/>
        <w:rPr>
          <w:rFonts w:ascii="TH SarabunPSK" w:hAnsi="TH SarabunPSK" w:cs="TH SarabunPSK"/>
          <w:sz w:val="34"/>
          <w:szCs w:val="34"/>
        </w:rPr>
      </w:pPr>
      <w:r w:rsidRPr="004907BC">
        <w:rPr>
          <w:rFonts w:ascii="TH SarabunPSK" w:hAnsi="TH SarabunPSK" w:cs="TH SarabunPSK"/>
          <w:sz w:val="34"/>
          <w:szCs w:val="34"/>
          <w:cs/>
        </w:rPr>
        <w:tab/>
        <w:t>ปรัชญาอินเดียโบราณ ถือเป็นวิชาที่มีสำคัญยิ่งวิชาหนึ่ง เพราะ</w:t>
      </w:r>
      <w:r>
        <w:rPr>
          <w:rFonts w:ascii="TH SarabunPSK" w:hAnsi="TH SarabunPSK" w:cs="TH SarabunPSK" w:hint="cs"/>
          <w:sz w:val="34"/>
          <w:szCs w:val="34"/>
          <w:cs/>
        </w:rPr>
        <w:t xml:space="preserve">จะทำให้นิสิตได้ทราบบริบททางความคิดที่สำคัญ ๆ ก่อนหน้าที่พระพุทธเจ้าจะเสด็จอุบัติขึ้นมา </w:t>
      </w:r>
      <w:r w:rsidR="0047478B">
        <w:rPr>
          <w:rFonts w:ascii="TH SarabunPSK" w:hAnsi="TH SarabunPSK" w:cs="TH SarabunPSK" w:hint="cs"/>
          <w:sz w:val="34"/>
          <w:szCs w:val="34"/>
          <w:cs/>
        </w:rPr>
        <w:t xml:space="preserve"> รวมทั้งลัทธิร่วมสมัย</w:t>
      </w:r>
      <w:r w:rsidR="00D7757C">
        <w:rPr>
          <w:rFonts w:ascii="TH SarabunPSK" w:hAnsi="TH SarabunPSK" w:cs="TH SarabunPSK" w:hint="cs"/>
          <w:sz w:val="34"/>
          <w:szCs w:val="34"/>
          <w:cs/>
        </w:rPr>
        <w:t xml:space="preserve">ที่เป็นกระแสหลักอยู่ในอินเดียเวลานั้นว่า มีผลในเชิงปฏิพัทธนาการอย่างไรบ้าง </w:t>
      </w:r>
      <w:r w:rsidR="00F945D8">
        <w:rPr>
          <w:rFonts w:ascii="TH SarabunPSK" w:hAnsi="TH SarabunPSK" w:cs="TH SarabunPSK" w:hint="cs"/>
          <w:sz w:val="34"/>
          <w:szCs w:val="34"/>
          <w:cs/>
        </w:rPr>
        <w:t xml:space="preserve">ด้วยการเข้าใจบริบทดังกล่าว จะช่วยส่งเสริมความรู้ความเข้าใจในพระพุทธศาสนาเพิ่มยิ่งขึ้น </w:t>
      </w:r>
      <w:r w:rsidR="00D33FFF">
        <w:rPr>
          <w:rFonts w:ascii="TH SarabunPSK" w:hAnsi="TH SarabunPSK" w:cs="TH SarabunPSK" w:hint="cs"/>
          <w:sz w:val="34"/>
          <w:szCs w:val="34"/>
          <w:cs/>
        </w:rPr>
        <w:t>ทั้งยังเข้าใจเหตุผล ที่มา ที่ไปของคำสอนในแง่มุมที่กว้างขวางยิ่งขึ้น</w:t>
      </w:r>
    </w:p>
    <w:p w:rsidR="00D33FFF" w:rsidRDefault="00D33FFF" w:rsidP="00D7757C">
      <w:pPr>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เอกสารประกอบการสอนเล่มนี้ เขียนขึ้นตามขอบข่ายเนื้อหาในรายวิชา ทั้งยังได้เพิ่มเติมในส่วนที่นอกเหนือจากขอบข่าย แต่ก็ยังมีความสัมพันธ์เชื่อมโยงกับเนื้อหาวิชา ซึ่งเห็นว่า</w:t>
      </w:r>
      <w:r w:rsidR="00202BAE">
        <w:rPr>
          <w:rFonts w:ascii="TH SarabunPSK" w:hAnsi="TH SarabunPSK" w:cs="TH SarabunPSK" w:hint="cs"/>
          <w:sz w:val="34"/>
          <w:szCs w:val="34"/>
          <w:cs/>
        </w:rPr>
        <w:t>จำเป็นที่นิสิตควรได้</w:t>
      </w:r>
      <w:r>
        <w:rPr>
          <w:rFonts w:ascii="TH SarabunPSK" w:hAnsi="TH SarabunPSK" w:cs="TH SarabunPSK" w:hint="cs"/>
          <w:sz w:val="34"/>
          <w:szCs w:val="34"/>
          <w:cs/>
        </w:rPr>
        <w:t>เรียนรู้</w:t>
      </w:r>
      <w:r w:rsidR="00202BAE">
        <w:rPr>
          <w:rFonts w:ascii="TH SarabunPSK" w:hAnsi="TH SarabunPSK" w:cs="TH SarabunPSK" w:hint="cs"/>
          <w:sz w:val="34"/>
          <w:szCs w:val="34"/>
          <w:cs/>
        </w:rPr>
        <w:t>เพิ่มเติม</w:t>
      </w:r>
      <w:r>
        <w:rPr>
          <w:rFonts w:ascii="TH SarabunPSK" w:hAnsi="TH SarabunPSK" w:cs="TH SarabunPSK" w:hint="cs"/>
          <w:sz w:val="34"/>
          <w:szCs w:val="34"/>
          <w:cs/>
        </w:rPr>
        <w:t xml:space="preserve">  </w:t>
      </w:r>
      <w:r w:rsidR="00202BAE">
        <w:rPr>
          <w:rFonts w:ascii="TH SarabunPSK" w:hAnsi="TH SarabunPSK" w:cs="TH SarabunPSK" w:hint="cs"/>
          <w:sz w:val="34"/>
          <w:szCs w:val="34"/>
          <w:cs/>
        </w:rPr>
        <w:t>ทั้งนี้เพื่อเป็นการส่งเสริม และ</w:t>
      </w:r>
      <w:r>
        <w:rPr>
          <w:rFonts w:ascii="TH SarabunPSK" w:hAnsi="TH SarabunPSK" w:cs="TH SarabunPSK" w:hint="cs"/>
          <w:sz w:val="34"/>
          <w:szCs w:val="34"/>
          <w:cs/>
        </w:rPr>
        <w:t>เพิ่มพูนความรู้ความเข้าใจของนิสิตให้ยิ่ง ๆ ไป</w:t>
      </w:r>
    </w:p>
    <w:p w:rsidR="00202BAE" w:rsidRDefault="003971D2" w:rsidP="00D7757C">
      <w:pPr>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ขอขอบคุณสำหรับผู้มีส่วนทำให้เอกสารประกอบการสอนเล่มนี้ สำเร็จลุล่วงไปได้ด้วยดี ข้อบกพร่องใด ๆ ก็ตามที่มีอยู่  ผู้เขียนขอน้อมรับไว้ และจักได้นำไปปรับปรุงแก้ไขให้สมบูรณ์ยิ่ง ๆ ขึ้นไป</w:t>
      </w:r>
    </w:p>
    <w:p w:rsidR="003971D2" w:rsidRPr="003971D2" w:rsidRDefault="003971D2" w:rsidP="00D7757C">
      <w:pPr>
        <w:tabs>
          <w:tab w:val="left" w:pos="1260"/>
        </w:tabs>
        <w:jc w:val="thaiDistribute"/>
        <w:rPr>
          <w:rFonts w:ascii="TH SarabunPSK" w:hAnsi="TH SarabunPSK" w:cs="TH SarabunPSK"/>
          <w:sz w:val="34"/>
          <w:szCs w:val="34"/>
        </w:rPr>
      </w:pPr>
    </w:p>
    <w:p w:rsidR="003971D2" w:rsidRPr="003971D2" w:rsidRDefault="003971D2" w:rsidP="003971D2">
      <w:pPr>
        <w:pStyle w:val="NoSpacing"/>
        <w:jc w:val="right"/>
        <w:rPr>
          <w:rFonts w:ascii="TH SarabunPSK" w:hAnsi="TH SarabunPSK" w:cs="TH SarabunPSK"/>
          <w:sz w:val="34"/>
          <w:szCs w:val="34"/>
        </w:rPr>
      </w:pPr>
      <w:r w:rsidRPr="003971D2">
        <w:rPr>
          <w:rFonts w:ascii="TH SarabunPSK" w:hAnsi="TH SarabunPSK" w:cs="TH SarabunPSK"/>
          <w:sz w:val="34"/>
          <w:szCs w:val="34"/>
          <w:cs/>
        </w:rPr>
        <w:t>พระครูศรีปัญญาวิกรม</w:t>
      </w:r>
    </w:p>
    <w:p w:rsidR="003971D2" w:rsidRDefault="003971D2" w:rsidP="003971D2">
      <w:pPr>
        <w:pStyle w:val="NoSpacing"/>
        <w:jc w:val="right"/>
        <w:rPr>
          <w:rFonts w:ascii="TH SarabunPSK" w:hAnsi="TH SarabunPSK" w:cs="TH SarabunPSK"/>
          <w:sz w:val="34"/>
          <w:szCs w:val="34"/>
        </w:rPr>
      </w:pPr>
      <w:r w:rsidRPr="003971D2">
        <w:rPr>
          <w:rFonts w:ascii="TH SarabunPSK" w:hAnsi="TH SarabunPSK" w:cs="TH SarabunPSK"/>
          <w:sz w:val="34"/>
          <w:szCs w:val="34"/>
          <w:cs/>
        </w:rPr>
        <w:t>๑๖ กรกฎาคม ๒๕๕๔</w:t>
      </w:r>
    </w:p>
    <w:p w:rsidR="006A2B07" w:rsidRDefault="006A2B07">
      <w:pPr>
        <w:rPr>
          <w:rFonts w:ascii="TH SarabunPSK" w:hAnsi="TH SarabunPSK" w:cs="TH SarabunPSK"/>
          <w:sz w:val="34"/>
          <w:szCs w:val="34"/>
          <w:cs/>
        </w:rPr>
      </w:pPr>
      <w:r>
        <w:rPr>
          <w:rFonts w:ascii="TH SarabunPSK" w:hAnsi="TH SarabunPSK" w:cs="TH SarabunPSK"/>
          <w:sz w:val="34"/>
          <w:szCs w:val="34"/>
          <w:cs/>
        </w:rPr>
        <w:br w:type="page"/>
      </w:r>
    </w:p>
    <w:p w:rsidR="006A2B07" w:rsidRPr="006A2B07" w:rsidRDefault="006A2B07" w:rsidP="006A2B07">
      <w:pPr>
        <w:pStyle w:val="NoSpacing"/>
        <w:jc w:val="center"/>
        <w:rPr>
          <w:rFonts w:ascii="TH SarabunPSK" w:hAnsi="TH SarabunPSK" w:cs="TH SarabunPSK"/>
          <w:b/>
          <w:bCs/>
          <w:sz w:val="34"/>
          <w:szCs w:val="34"/>
        </w:rPr>
      </w:pPr>
      <w:r w:rsidRPr="006A2B07">
        <w:rPr>
          <w:rFonts w:ascii="TH SarabunPSK" w:hAnsi="TH SarabunPSK" w:cs="TH SarabunPSK" w:hint="cs"/>
          <w:b/>
          <w:bCs/>
          <w:sz w:val="34"/>
          <w:szCs w:val="34"/>
          <w:cs/>
        </w:rPr>
        <w:lastRenderedPageBreak/>
        <w:t>สารบัญ</w:t>
      </w:r>
    </w:p>
    <w:p w:rsidR="006A2B07" w:rsidRDefault="006A2B07" w:rsidP="006A2B07">
      <w:pPr>
        <w:pStyle w:val="NoSpacing"/>
        <w:jc w:val="center"/>
        <w:rPr>
          <w:rFonts w:ascii="TH SarabunPSK" w:hAnsi="TH SarabunPSK" w:cs="TH SarabunPSK"/>
          <w:sz w:val="34"/>
          <w:szCs w:val="34"/>
        </w:rPr>
      </w:pPr>
    </w:p>
    <w:p w:rsidR="006A2B07" w:rsidRPr="008E2695" w:rsidRDefault="006A2B07" w:rsidP="006A2B07">
      <w:pPr>
        <w:pStyle w:val="NoSpacing"/>
        <w:jc w:val="thaiDistribute"/>
        <w:rPr>
          <w:rFonts w:ascii="TH SarabunPSK" w:hAnsi="TH SarabunPSK" w:cs="TH SarabunPSK"/>
          <w:b/>
          <w:bCs/>
          <w:sz w:val="34"/>
          <w:szCs w:val="34"/>
        </w:rPr>
      </w:pPr>
      <w:r w:rsidRPr="008E2695">
        <w:rPr>
          <w:rFonts w:ascii="TH SarabunPSK" w:hAnsi="TH SarabunPSK" w:cs="TH SarabunPSK" w:hint="cs"/>
          <w:b/>
          <w:bCs/>
          <w:sz w:val="34"/>
          <w:szCs w:val="34"/>
          <w:cs/>
        </w:rPr>
        <w:t>เรื่อง</w:t>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r>
      <w:r w:rsidRPr="008E2695">
        <w:rPr>
          <w:rFonts w:ascii="TH SarabunPSK" w:hAnsi="TH SarabunPSK" w:cs="TH SarabunPSK" w:hint="cs"/>
          <w:b/>
          <w:bCs/>
          <w:sz w:val="34"/>
          <w:szCs w:val="34"/>
          <w:cs/>
        </w:rPr>
        <w:tab/>
        <w:t>หน้า</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คำนำ</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สารบัญ</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แผนการสอน</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๑ บทนำ</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๒</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๓</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๔</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๕</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๖</w:t>
      </w:r>
    </w:p>
    <w:p w:rsidR="008E2695" w:rsidRDefault="008E2695" w:rsidP="006A2B07">
      <w:pPr>
        <w:pStyle w:val="NoSpacing"/>
        <w:jc w:val="thaiDistribute"/>
        <w:rPr>
          <w:rFonts w:ascii="TH SarabunPSK" w:hAnsi="TH SarabunPSK" w:cs="TH SarabunPSK"/>
          <w:sz w:val="34"/>
          <w:szCs w:val="34"/>
        </w:rPr>
      </w:pPr>
      <w:r>
        <w:rPr>
          <w:rFonts w:ascii="TH SarabunPSK" w:hAnsi="TH SarabunPSK" w:cs="TH SarabunPSK" w:hint="cs"/>
          <w:sz w:val="34"/>
          <w:szCs w:val="34"/>
          <w:cs/>
        </w:rPr>
        <w:t>บทที่ ๗</w:t>
      </w:r>
    </w:p>
    <w:p w:rsidR="00417B51" w:rsidRDefault="00417B51">
      <w:pPr>
        <w:rPr>
          <w:rFonts w:ascii="TH SarabunPSK" w:hAnsi="TH SarabunPSK" w:cs="TH SarabunPSK"/>
          <w:sz w:val="34"/>
          <w:szCs w:val="34"/>
          <w:cs/>
        </w:rPr>
      </w:pPr>
      <w:r>
        <w:rPr>
          <w:rFonts w:ascii="TH SarabunPSK" w:hAnsi="TH SarabunPSK" w:cs="TH SarabunPSK"/>
          <w:sz w:val="34"/>
          <w:szCs w:val="34"/>
          <w:cs/>
        </w:rPr>
        <w:br w:type="page"/>
      </w:r>
    </w:p>
    <w:p w:rsidR="008E2695" w:rsidRPr="00A75D0D" w:rsidRDefault="00417B51" w:rsidP="00417B51">
      <w:pPr>
        <w:pStyle w:val="NoSpacing"/>
        <w:jc w:val="center"/>
        <w:rPr>
          <w:rFonts w:ascii="TH SarabunPSK" w:hAnsi="TH SarabunPSK" w:cs="TH SarabunPSK"/>
          <w:b/>
          <w:bCs/>
          <w:sz w:val="36"/>
          <w:szCs w:val="36"/>
        </w:rPr>
      </w:pPr>
      <w:r w:rsidRPr="00A75D0D">
        <w:rPr>
          <w:rFonts w:ascii="TH SarabunPSK" w:hAnsi="TH SarabunPSK" w:cs="TH SarabunPSK" w:hint="cs"/>
          <w:b/>
          <w:bCs/>
          <w:sz w:val="36"/>
          <w:szCs w:val="36"/>
          <w:cs/>
        </w:rPr>
        <w:lastRenderedPageBreak/>
        <w:t>ประมวลรายวิชา</w:t>
      </w:r>
    </w:p>
    <w:p w:rsidR="00417B51" w:rsidRPr="00A75D0D" w:rsidRDefault="00417B51" w:rsidP="00417B51">
      <w:pPr>
        <w:pStyle w:val="NoSpacing"/>
        <w:jc w:val="center"/>
        <w:rPr>
          <w:rFonts w:ascii="TH SarabunPSK" w:hAnsi="TH SarabunPSK" w:cs="TH SarabunPSK"/>
          <w:b/>
          <w:bCs/>
          <w:sz w:val="36"/>
          <w:szCs w:val="36"/>
        </w:rPr>
      </w:pPr>
      <w:r w:rsidRPr="00A75D0D">
        <w:rPr>
          <w:rFonts w:ascii="TH SarabunPSK" w:hAnsi="TH SarabunPSK" w:cs="TH SarabunPSK" w:hint="cs"/>
          <w:b/>
          <w:bCs/>
          <w:sz w:val="36"/>
          <w:szCs w:val="36"/>
          <w:cs/>
        </w:rPr>
        <w:t>(</w:t>
      </w:r>
      <w:r w:rsidRPr="00A75D0D">
        <w:rPr>
          <w:rFonts w:ascii="TH SarabunPSK" w:hAnsi="TH SarabunPSK" w:cs="TH SarabunPSK"/>
          <w:b/>
          <w:bCs/>
          <w:sz w:val="36"/>
          <w:szCs w:val="36"/>
        </w:rPr>
        <w:t>Course Syllabus)</w:t>
      </w:r>
    </w:p>
    <w:p w:rsidR="00ED76B5" w:rsidRDefault="00ED76B5" w:rsidP="00ED76B5">
      <w:pPr>
        <w:pStyle w:val="Title"/>
        <w:rPr>
          <w:rFonts w:ascii="Cordia New" w:hAnsi="Cordia New"/>
          <w:b/>
          <w:bCs/>
          <w:sz w:val="44"/>
          <w:szCs w:val="44"/>
        </w:rPr>
      </w:pPr>
    </w:p>
    <w:p w:rsidR="00ED76B5" w:rsidRDefault="00ED76B5" w:rsidP="00ED76B5">
      <w:pPr>
        <w:pStyle w:val="NoSpacing"/>
        <w:rPr>
          <w:rFonts w:ascii="TH SarabunPSK" w:hAnsi="TH SarabunPSK" w:cs="TH SarabunPSK"/>
          <w:sz w:val="34"/>
          <w:szCs w:val="34"/>
        </w:rPr>
      </w:pPr>
      <w:r w:rsidRPr="00ED76B5">
        <w:rPr>
          <w:rFonts w:ascii="TH SarabunPSK" w:hAnsi="TH SarabunPSK" w:cs="TH SarabunPSK"/>
          <w:sz w:val="34"/>
          <w:szCs w:val="34"/>
          <w:cs/>
        </w:rPr>
        <w:t>๑</w:t>
      </w:r>
      <w:r w:rsidRPr="00ED76B5">
        <w:rPr>
          <w:rFonts w:ascii="TH SarabunPSK" w:hAnsi="TH SarabunPSK" w:cs="TH SarabunPSK"/>
          <w:sz w:val="34"/>
          <w:szCs w:val="34"/>
        </w:rPr>
        <w:t xml:space="preserve">. </w:t>
      </w:r>
      <w:r w:rsidRPr="00F410E3">
        <w:rPr>
          <w:rFonts w:ascii="TH SarabunPSK" w:hAnsi="TH SarabunPSK" w:cs="TH SarabunPSK" w:hint="cs"/>
          <w:b/>
          <w:bCs/>
          <w:sz w:val="34"/>
          <w:szCs w:val="34"/>
          <w:cs/>
        </w:rPr>
        <w:t>หลักสูตร</w:t>
      </w:r>
      <w:r>
        <w:rPr>
          <w:rFonts w:ascii="TH SarabunPSK" w:hAnsi="TH SarabunPSK" w:cs="TH SarabunPSK" w:hint="cs"/>
          <w:sz w:val="34"/>
          <w:szCs w:val="34"/>
          <w:cs/>
        </w:rPr>
        <w:tab/>
      </w:r>
      <w:r>
        <w:rPr>
          <w:rFonts w:ascii="TH SarabunPSK" w:hAnsi="TH SarabunPSK" w:cs="TH SarabunPSK" w:hint="cs"/>
          <w:sz w:val="34"/>
          <w:szCs w:val="34"/>
          <w:cs/>
        </w:rPr>
        <w:tab/>
        <w:t>พุทธศาสตรบัณฑิต สาขาวิชาพระพุทธศาสนา โท ปรัชญา</w:t>
      </w:r>
    </w:p>
    <w:p w:rsidR="00ED76B5" w:rsidRDefault="00ED76B5" w:rsidP="00ED76B5">
      <w:pPr>
        <w:pStyle w:val="NoSpacing"/>
        <w:rPr>
          <w:rFonts w:ascii="TH SarabunPSK" w:hAnsi="TH SarabunPSK" w:cs="TH SarabunPSK"/>
          <w:b/>
          <w:bCs/>
          <w:sz w:val="34"/>
          <w:szCs w:val="34"/>
        </w:rPr>
      </w:pPr>
      <w:r>
        <w:rPr>
          <w:rFonts w:ascii="TH SarabunPSK" w:hAnsi="TH SarabunPSK" w:cs="TH SarabunPSK" w:hint="cs"/>
          <w:sz w:val="34"/>
          <w:szCs w:val="34"/>
          <w:cs/>
        </w:rPr>
        <w:t xml:space="preserve">๒. </w:t>
      </w:r>
      <w:r>
        <w:rPr>
          <w:rFonts w:ascii="TH SarabunPSK" w:hAnsi="TH SarabunPSK" w:cs="TH SarabunPSK" w:hint="cs"/>
          <w:b/>
          <w:bCs/>
          <w:sz w:val="34"/>
          <w:szCs w:val="34"/>
          <w:cs/>
        </w:rPr>
        <w:t>หมวดวิชา</w:t>
      </w:r>
      <w:r>
        <w:rPr>
          <w:rFonts w:ascii="TH SarabunPSK" w:hAnsi="TH SarabunPSK" w:cs="TH SarabunPSK" w:hint="cs"/>
          <w:b/>
          <w:bCs/>
          <w:sz w:val="34"/>
          <w:szCs w:val="34"/>
          <w:cs/>
        </w:rPr>
        <w:tab/>
      </w:r>
      <w:r>
        <w:rPr>
          <w:rFonts w:ascii="TH SarabunPSK" w:hAnsi="TH SarabunPSK" w:cs="TH SarabunPSK" w:hint="cs"/>
          <w:b/>
          <w:bCs/>
          <w:sz w:val="34"/>
          <w:szCs w:val="34"/>
          <w:cs/>
        </w:rPr>
        <w:tab/>
        <w:t>วิชาเอก</w:t>
      </w:r>
    </w:p>
    <w:p w:rsidR="00ED76B5" w:rsidRDefault="00ED76B5" w:rsidP="00ED76B5">
      <w:pPr>
        <w:pStyle w:val="NoSpacing"/>
        <w:rPr>
          <w:rFonts w:ascii="TH SarabunPSK" w:hAnsi="TH SarabunPSK" w:cs="TH SarabunPSK"/>
          <w:b/>
          <w:bCs/>
          <w:sz w:val="34"/>
          <w:szCs w:val="34"/>
          <w:cs/>
        </w:rPr>
      </w:pPr>
      <w:r>
        <w:rPr>
          <w:rFonts w:ascii="TH SarabunPSK" w:hAnsi="TH SarabunPSK" w:cs="TH SarabunPSK" w:hint="cs"/>
          <w:b/>
          <w:bCs/>
          <w:sz w:val="34"/>
          <w:szCs w:val="34"/>
          <w:cs/>
        </w:rPr>
        <w:t>๓. รหัสวิชา</w:t>
      </w:r>
      <w:r>
        <w:rPr>
          <w:rFonts w:ascii="TH SarabunPSK" w:hAnsi="TH SarabunPSK" w:cs="TH SarabunPSK" w:hint="cs"/>
          <w:b/>
          <w:bCs/>
          <w:sz w:val="34"/>
          <w:szCs w:val="34"/>
          <w:cs/>
        </w:rPr>
        <w:tab/>
      </w:r>
      <w:r>
        <w:rPr>
          <w:rFonts w:ascii="TH SarabunPSK" w:hAnsi="TH SarabunPSK" w:cs="TH SarabunPSK" w:hint="cs"/>
          <w:b/>
          <w:bCs/>
          <w:sz w:val="34"/>
          <w:szCs w:val="34"/>
          <w:cs/>
        </w:rPr>
        <w:tab/>
      </w:r>
      <w:r w:rsidRPr="00F410E3">
        <w:rPr>
          <w:rFonts w:ascii="TH SarabunPSK" w:hAnsi="TH SarabunPSK" w:cs="TH SarabunPSK" w:hint="cs"/>
          <w:sz w:val="34"/>
          <w:szCs w:val="34"/>
          <w:cs/>
        </w:rPr>
        <w:t>๑๐๓ ๓๐๔</w:t>
      </w:r>
      <w:r w:rsidR="00490413">
        <w:rPr>
          <w:rFonts w:ascii="TH SarabunPSK" w:hAnsi="TH SarabunPSK" w:cs="TH SarabunPSK"/>
          <w:b/>
          <w:bCs/>
          <w:sz w:val="34"/>
          <w:szCs w:val="34"/>
        </w:rPr>
        <w:tab/>
      </w:r>
      <w:r w:rsidR="00490413">
        <w:rPr>
          <w:rFonts w:ascii="TH SarabunPSK" w:hAnsi="TH SarabunPSK" w:cs="TH SarabunPSK"/>
          <w:b/>
          <w:bCs/>
          <w:sz w:val="34"/>
          <w:szCs w:val="34"/>
        </w:rPr>
        <w:tab/>
      </w:r>
      <w:r w:rsidR="00490413">
        <w:rPr>
          <w:rFonts w:ascii="TH SarabunPSK" w:hAnsi="TH SarabunPSK" w:cs="TH SarabunPSK" w:hint="cs"/>
          <w:b/>
          <w:bCs/>
          <w:sz w:val="34"/>
          <w:szCs w:val="34"/>
          <w:cs/>
        </w:rPr>
        <w:t>หน่วยกิต</w:t>
      </w:r>
      <w:r w:rsidR="00490413">
        <w:rPr>
          <w:rFonts w:ascii="TH SarabunPSK" w:hAnsi="TH SarabunPSK" w:cs="TH SarabunPSK" w:hint="cs"/>
          <w:b/>
          <w:bCs/>
          <w:sz w:val="34"/>
          <w:szCs w:val="34"/>
          <w:cs/>
        </w:rPr>
        <w:tab/>
      </w:r>
      <w:r w:rsidR="00490413" w:rsidRPr="00F410E3">
        <w:rPr>
          <w:rFonts w:ascii="TH SarabunPSK" w:hAnsi="TH SarabunPSK" w:cs="TH SarabunPSK" w:hint="cs"/>
          <w:sz w:val="34"/>
          <w:szCs w:val="34"/>
          <w:cs/>
        </w:rPr>
        <w:t>๓ (๓-๐-๖)</w:t>
      </w:r>
    </w:p>
    <w:p w:rsidR="00ED76B5" w:rsidRPr="00ED76B5" w:rsidRDefault="00ED76B5" w:rsidP="00ED76B5">
      <w:pPr>
        <w:pStyle w:val="NoSpacing"/>
        <w:rPr>
          <w:rFonts w:ascii="TH SarabunPSK" w:hAnsi="TH SarabunPSK" w:cs="TH SarabunPSK"/>
          <w:b/>
          <w:bCs/>
          <w:sz w:val="34"/>
          <w:szCs w:val="34"/>
        </w:rPr>
      </w:pPr>
      <w:r>
        <w:rPr>
          <w:rFonts w:ascii="TH SarabunPSK" w:hAnsi="TH SarabunPSK" w:cs="TH SarabunPSK" w:hint="cs"/>
          <w:b/>
          <w:bCs/>
          <w:sz w:val="34"/>
          <w:szCs w:val="34"/>
          <w:cs/>
        </w:rPr>
        <w:t>๔. ชื่อวิชา</w:t>
      </w:r>
      <w:r>
        <w:rPr>
          <w:rFonts w:ascii="TH SarabunPSK" w:hAnsi="TH SarabunPSK" w:cs="TH SarabunPSK" w:hint="cs"/>
          <w:b/>
          <w:bCs/>
          <w:sz w:val="34"/>
          <w:szCs w:val="34"/>
          <w:cs/>
        </w:rPr>
        <w:tab/>
      </w:r>
      <w:r>
        <w:rPr>
          <w:rFonts w:ascii="TH SarabunPSK" w:hAnsi="TH SarabunPSK" w:cs="TH SarabunPSK" w:hint="cs"/>
          <w:b/>
          <w:bCs/>
          <w:sz w:val="34"/>
          <w:szCs w:val="34"/>
          <w:cs/>
        </w:rPr>
        <w:tab/>
      </w:r>
      <w:r>
        <w:rPr>
          <w:rFonts w:ascii="TH SarabunPSK" w:hAnsi="TH SarabunPSK" w:cs="TH SarabunPSK"/>
          <w:sz w:val="34"/>
          <w:szCs w:val="34"/>
          <w:cs/>
        </w:rPr>
        <w:t>ปรัชญาอินเดีย</w:t>
      </w:r>
      <w:r>
        <w:rPr>
          <w:rFonts w:ascii="TH SarabunPSK" w:hAnsi="TH SarabunPSK" w:cs="TH SarabunPSK" w:hint="cs"/>
          <w:sz w:val="34"/>
          <w:szCs w:val="34"/>
          <w:cs/>
        </w:rPr>
        <w:t xml:space="preserve">โบราณ </w:t>
      </w:r>
      <w:r w:rsidR="00490413">
        <w:rPr>
          <w:rFonts w:ascii="TH SarabunPSK" w:hAnsi="TH SarabunPSK" w:cs="TH SarabunPSK" w:hint="cs"/>
          <w:sz w:val="34"/>
          <w:szCs w:val="34"/>
          <w:cs/>
        </w:rPr>
        <w:t>(</w:t>
      </w:r>
      <w:r w:rsidR="00490413">
        <w:rPr>
          <w:rFonts w:ascii="TH SarabunPSK" w:hAnsi="TH SarabunPSK" w:cs="TH SarabunPSK"/>
          <w:sz w:val="34"/>
          <w:szCs w:val="34"/>
        </w:rPr>
        <w:t xml:space="preserve">Anceint </w:t>
      </w:r>
      <w:r w:rsidRPr="00ED76B5">
        <w:rPr>
          <w:rFonts w:ascii="TH SarabunPSK" w:hAnsi="TH SarabunPSK" w:cs="TH SarabunPSK"/>
          <w:sz w:val="34"/>
          <w:szCs w:val="34"/>
        </w:rPr>
        <w:t>Indian Philosophy</w:t>
      </w:r>
      <w:r w:rsidR="00490413">
        <w:rPr>
          <w:rFonts w:ascii="TH SarabunPSK" w:hAnsi="TH SarabunPSK" w:cs="TH SarabunPSK" w:hint="cs"/>
          <w:sz w:val="34"/>
          <w:szCs w:val="34"/>
          <w:cs/>
        </w:rPr>
        <w:t>)</w:t>
      </w:r>
    </w:p>
    <w:p w:rsidR="00ED76B5" w:rsidRPr="00F410E3" w:rsidRDefault="00490413" w:rsidP="00ED76B5">
      <w:pPr>
        <w:pStyle w:val="NoSpacing"/>
        <w:rPr>
          <w:rFonts w:ascii="TH SarabunPSK" w:hAnsi="TH SarabunPSK" w:cs="TH SarabunPSK"/>
          <w:b/>
          <w:bCs/>
          <w:sz w:val="34"/>
          <w:szCs w:val="34"/>
        </w:rPr>
      </w:pPr>
      <w:r w:rsidRPr="00F410E3">
        <w:rPr>
          <w:rFonts w:ascii="TH SarabunPSK" w:hAnsi="TH SarabunPSK" w:cs="TH SarabunPSK" w:hint="cs"/>
          <w:b/>
          <w:bCs/>
          <w:sz w:val="34"/>
          <w:szCs w:val="34"/>
          <w:cs/>
        </w:rPr>
        <w:t>๕</w:t>
      </w:r>
      <w:r w:rsidR="00ED76B5" w:rsidRPr="00F410E3">
        <w:rPr>
          <w:rFonts w:ascii="TH SarabunPSK" w:hAnsi="TH SarabunPSK" w:cs="TH SarabunPSK"/>
          <w:b/>
          <w:bCs/>
          <w:sz w:val="34"/>
          <w:szCs w:val="34"/>
        </w:rPr>
        <w:t xml:space="preserve">. </w:t>
      </w:r>
      <w:r w:rsidR="00ED76B5" w:rsidRPr="00F410E3">
        <w:rPr>
          <w:rFonts w:ascii="TH SarabunPSK" w:hAnsi="TH SarabunPSK" w:cs="TH SarabunPSK" w:hint="cs"/>
          <w:b/>
          <w:bCs/>
          <w:sz w:val="34"/>
          <w:szCs w:val="34"/>
          <w:cs/>
        </w:rPr>
        <w:t>คำอธิบายรายวิชา</w:t>
      </w:r>
      <w:r w:rsidR="00ED76B5" w:rsidRPr="00F410E3">
        <w:rPr>
          <w:rFonts w:ascii="TH SarabunPSK" w:hAnsi="TH SarabunPSK" w:cs="TH SarabunPSK"/>
          <w:b/>
          <w:bCs/>
          <w:sz w:val="34"/>
          <w:szCs w:val="34"/>
          <w:cs/>
        </w:rPr>
        <w:t xml:space="preserve">  </w:t>
      </w:r>
    </w:p>
    <w:p w:rsidR="00ED76B5" w:rsidRPr="00ED76B5" w:rsidRDefault="00490413" w:rsidP="0049041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 xml:space="preserve"> </w:t>
      </w:r>
      <w:r>
        <w:rPr>
          <w:rFonts w:ascii="TH SarabunPSK" w:hAnsi="TH SarabunPSK" w:cs="TH SarabunPSK" w:hint="cs"/>
          <w:sz w:val="34"/>
          <w:szCs w:val="34"/>
          <w:cs/>
        </w:rPr>
        <w:tab/>
      </w:r>
      <w:r w:rsidR="00ED76B5" w:rsidRPr="00ED76B5">
        <w:rPr>
          <w:rFonts w:ascii="TH SarabunPSK" w:hAnsi="TH SarabunPSK" w:cs="TH SarabunPSK"/>
          <w:sz w:val="34"/>
          <w:szCs w:val="34"/>
          <w:cs/>
        </w:rPr>
        <w:t>ศึกษาแนวคิดทางปรัชญาของพระเวท  อุปนิษัท และภควัทคีตา ประวัติ และหลักปรัชญา นาสติกะ ๓ สำนัก และ อาสติกะ ๖ สำนัก</w:t>
      </w:r>
    </w:p>
    <w:p w:rsidR="00ED76B5" w:rsidRPr="00F410E3" w:rsidRDefault="00A75D0D" w:rsidP="00A75D0D">
      <w:pPr>
        <w:pStyle w:val="NoSpacing"/>
        <w:spacing w:before="240"/>
        <w:rPr>
          <w:rFonts w:ascii="TH SarabunPSK" w:hAnsi="TH SarabunPSK" w:cs="TH SarabunPSK"/>
          <w:b/>
          <w:bCs/>
          <w:sz w:val="34"/>
          <w:szCs w:val="34"/>
        </w:rPr>
      </w:pPr>
      <w:r w:rsidRPr="00F410E3">
        <w:rPr>
          <w:rFonts w:ascii="TH SarabunPSK" w:hAnsi="TH SarabunPSK" w:cs="TH SarabunPSK" w:hint="cs"/>
          <w:b/>
          <w:bCs/>
          <w:sz w:val="34"/>
          <w:szCs w:val="34"/>
          <w:cs/>
        </w:rPr>
        <w:t>๖</w:t>
      </w:r>
      <w:r w:rsidR="00ED76B5" w:rsidRPr="00F410E3">
        <w:rPr>
          <w:rFonts w:ascii="TH SarabunPSK" w:hAnsi="TH SarabunPSK" w:cs="TH SarabunPSK"/>
          <w:b/>
          <w:bCs/>
          <w:sz w:val="34"/>
          <w:szCs w:val="34"/>
        </w:rPr>
        <w:t xml:space="preserve">. </w:t>
      </w:r>
      <w:r w:rsidR="00ED76B5" w:rsidRPr="00F410E3">
        <w:rPr>
          <w:rFonts w:ascii="TH SarabunPSK" w:hAnsi="TH SarabunPSK" w:cs="TH SarabunPSK"/>
          <w:b/>
          <w:bCs/>
          <w:sz w:val="34"/>
          <w:szCs w:val="34"/>
          <w:cs/>
        </w:rPr>
        <w:t>จุดประสงค์การเรียน</w:t>
      </w:r>
    </w:p>
    <w:p w:rsidR="00A75D0D" w:rsidRDefault="00A75D0D" w:rsidP="00A75D0D">
      <w:pPr>
        <w:pStyle w:val="NoSpacing"/>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 xml:space="preserve">๖.๑ </w:t>
      </w:r>
      <w:r w:rsidR="00ED76B5" w:rsidRPr="00ED76B5">
        <w:rPr>
          <w:rFonts w:ascii="TH SarabunPSK" w:hAnsi="TH SarabunPSK" w:cs="TH SarabunPSK"/>
          <w:sz w:val="34"/>
          <w:szCs w:val="34"/>
          <w:cs/>
        </w:rPr>
        <w:t xml:space="preserve">เพื่อให้นิสิตมีความเข้าใจแนวคิดทางปรัชญาของคัมภีร์พระเวท อุปนิษัท และภควัทคีตา </w:t>
      </w:r>
    </w:p>
    <w:p w:rsidR="00A75D0D" w:rsidRDefault="00A75D0D" w:rsidP="00A75D0D">
      <w:pPr>
        <w:pStyle w:val="NoSpacing"/>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 xml:space="preserve">๖.๒ </w:t>
      </w:r>
      <w:r w:rsidR="00ED76B5" w:rsidRPr="00ED76B5">
        <w:rPr>
          <w:rFonts w:ascii="TH SarabunPSK" w:hAnsi="TH SarabunPSK" w:cs="TH SarabunPSK"/>
          <w:sz w:val="34"/>
          <w:szCs w:val="34"/>
          <w:cs/>
        </w:rPr>
        <w:t>เพื่อให้นิสิตทราบประวัติและเข้าใจหลักปรัชญานาสติกะและอาสติกะ</w:t>
      </w:r>
    </w:p>
    <w:p w:rsidR="00ED76B5" w:rsidRPr="00ED76B5" w:rsidRDefault="00A75D0D" w:rsidP="000035AE">
      <w:pPr>
        <w:pStyle w:val="NoSpacing"/>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 xml:space="preserve">๖.๓ </w:t>
      </w:r>
      <w:r w:rsidR="00ED76B5" w:rsidRPr="00ED76B5">
        <w:rPr>
          <w:rFonts w:ascii="TH SarabunPSK" w:hAnsi="TH SarabunPSK" w:cs="TH SarabunPSK"/>
          <w:sz w:val="34"/>
          <w:szCs w:val="34"/>
          <w:cs/>
        </w:rPr>
        <w:t>เพื่อให้นิสิตสามารถเปรียบเทียบแนวคิดทางปรัชญาของสำนักอาสติกะและสำนักนาสติกะ</w:t>
      </w:r>
    </w:p>
    <w:p w:rsidR="00ED76B5" w:rsidRPr="00F410E3" w:rsidRDefault="00A75D0D" w:rsidP="00A75D0D">
      <w:pPr>
        <w:pStyle w:val="NoSpacing"/>
        <w:spacing w:before="240"/>
        <w:rPr>
          <w:rFonts w:ascii="TH SarabunPSK" w:hAnsi="TH SarabunPSK" w:cs="TH SarabunPSK"/>
          <w:b/>
          <w:bCs/>
          <w:sz w:val="34"/>
          <w:szCs w:val="34"/>
        </w:rPr>
      </w:pPr>
      <w:r w:rsidRPr="00F410E3">
        <w:rPr>
          <w:rFonts w:ascii="TH SarabunPSK" w:hAnsi="TH SarabunPSK" w:cs="TH SarabunPSK" w:hint="cs"/>
          <w:b/>
          <w:bCs/>
          <w:sz w:val="34"/>
          <w:szCs w:val="34"/>
          <w:cs/>
        </w:rPr>
        <w:t>๗</w:t>
      </w:r>
      <w:r w:rsidR="00ED76B5" w:rsidRPr="00F410E3">
        <w:rPr>
          <w:rFonts w:ascii="TH SarabunPSK" w:hAnsi="TH SarabunPSK" w:cs="TH SarabunPSK"/>
          <w:b/>
          <w:bCs/>
          <w:sz w:val="34"/>
          <w:szCs w:val="34"/>
        </w:rPr>
        <w:t xml:space="preserve">. </w:t>
      </w:r>
      <w:r w:rsidR="00ED76B5" w:rsidRPr="00F410E3">
        <w:rPr>
          <w:rFonts w:ascii="TH SarabunPSK" w:hAnsi="TH SarabunPSK" w:cs="TH SarabunPSK"/>
          <w:b/>
          <w:bCs/>
          <w:sz w:val="34"/>
          <w:szCs w:val="34"/>
          <w:cs/>
        </w:rPr>
        <w:t>จุดประสงค์เชิงพฤติกรรม</w:t>
      </w:r>
    </w:p>
    <w:p w:rsidR="000035AE" w:rsidRDefault="000035AE" w:rsidP="000035AE">
      <w:pPr>
        <w:pStyle w:val="NoSpacing"/>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 xml:space="preserve">๗.๑ </w:t>
      </w:r>
      <w:r>
        <w:rPr>
          <w:rFonts w:ascii="TH SarabunPSK" w:hAnsi="TH SarabunPSK" w:cs="TH SarabunPSK"/>
          <w:sz w:val="34"/>
          <w:szCs w:val="34"/>
          <w:cs/>
        </w:rPr>
        <w:t>เห็นคุณค่า</w:t>
      </w:r>
      <w:r>
        <w:rPr>
          <w:rFonts w:ascii="TH SarabunPSK" w:hAnsi="TH SarabunPSK" w:cs="TH SarabunPSK" w:hint="cs"/>
          <w:sz w:val="34"/>
          <w:szCs w:val="34"/>
          <w:cs/>
        </w:rPr>
        <w:t xml:space="preserve">  </w:t>
      </w:r>
      <w:r w:rsidR="00ED76B5" w:rsidRPr="00ED76B5">
        <w:rPr>
          <w:rFonts w:ascii="TH SarabunPSK" w:hAnsi="TH SarabunPSK" w:cs="TH SarabunPSK"/>
          <w:sz w:val="34"/>
          <w:szCs w:val="34"/>
          <w:cs/>
        </w:rPr>
        <w:t>ความสำคัญ</w:t>
      </w:r>
      <w:r>
        <w:rPr>
          <w:rFonts w:ascii="TH SarabunPSK" w:hAnsi="TH SarabunPSK" w:cs="TH SarabunPSK" w:hint="cs"/>
          <w:sz w:val="34"/>
          <w:szCs w:val="34"/>
          <w:cs/>
        </w:rPr>
        <w:t xml:space="preserve"> ความสัมพันธ์</w:t>
      </w:r>
      <w:r w:rsidR="00ED76B5" w:rsidRPr="00ED76B5">
        <w:rPr>
          <w:rFonts w:ascii="TH SarabunPSK" w:hAnsi="TH SarabunPSK" w:cs="TH SarabunPSK"/>
          <w:sz w:val="34"/>
          <w:szCs w:val="34"/>
          <w:cs/>
        </w:rPr>
        <w:t>ของปรัชญาพระเวท อุปนิษัท และภควัทคีตา ตลอดจนปรัชญานาสติกะ และอาสติกะ</w:t>
      </w:r>
    </w:p>
    <w:p w:rsidR="00ED76B5" w:rsidRPr="00ED76B5" w:rsidRDefault="000035AE" w:rsidP="000035AE">
      <w:pPr>
        <w:pStyle w:val="NoSpacing"/>
        <w:tabs>
          <w:tab w:val="left" w:pos="1260"/>
        </w:tabs>
        <w:jc w:val="thaiDistribute"/>
        <w:rPr>
          <w:rFonts w:ascii="TH SarabunPSK" w:hAnsi="TH SarabunPSK" w:cs="TH SarabunPSK"/>
          <w:sz w:val="34"/>
          <w:szCs w:val="34"/>
        </w:rPr>
      </w:pPr>
      <w:r>
        <w:rPr>
          <w:rFonts w:ascii="TH SarabunPSK" w:hAnsi="TH SarabunPSK" w:cs="TH SarabunPSK" w:hint="cs"/>
          <w:sz w:val="34"/>
          <w:szCs w:val="34"/>
          <w:cs/>
        </w:rPr>
        <w:tab/>
        <w:t xml:space="preserve">๗.ซ๒ </w:t>
      </w:r>
      <w:r w:rsidR="00ED76B5" w:rsidRPr="00ED76B5">
        <w:rPr>
          <w:rFonts w:ascii="TH SarabunPSK" w:hAnsi="TH SarabunPSK" w:cs="TH SarabunPSK"/>
          <w:sz w:val="34"/>
          <w:szCs w:val="34"/>
          <w:cs/>
        </w:rPr>
        <w:t>สามารถนำแนวคิดทางปรัชญาอินเดียมาประยุกต์ใช้เป็นประโยชน์ในชีวิตประจำวัน</w:t>
      </w:r>
    </w:p>
    <w:p w:rsidR="00F410E3" w:rsidRPr="00F410E3" w:rsidRDefault="00F410E3" w:rsidP="00F410E3">
      <w:pPr>
        <w:pStyle w:val="NoSpacing"/>
        <w:spacing w:before="240"/>
        <w:rPr>
          <w:rFonts w:ascii="TH SarabunPSK" w:hAnsi="TH SarabunPSK" w:cs="TH SarabunPSK"/>
          <w:b/>
          <w:bCs/>
          <w:sz w:val="34"/>
          <w:szCs w:val="34"/>
        </w:rPr>
      </w:pPr>
      <w:r w:rsidRPr="00F410E3">
        <w:rPr>
          <w:rFonts w:ascii="TH SarabunPSK" w:hAnsi="TH SarabunPSK" w:cs="TH SarabunPSK" w:hint="cs"/>
          <w:b/>
          <w:bCs/>
          <w:sz w:val="34"/>
          <w:szCs w:val="34"/>
          <w:cs/>
        </w:rPr>
        <w:t>๘</w:t>
      </w:r>
      <w:r w:rsidR="00ED76B5" w:rsidRPr="00F410E3">
        <w:rPr>
          <w:rFonts w:ascii="TH SarabunPSK" w:hAnsi="TH SarabunPSK" w:cs="TH SarabunPSK"/>
          <w:b/>
          <w:bCs/>
          <w:sz w:val="34"/>
          <w:szCs w:val="34"/>
        </w:rPr>
        <w:t xml:space="preserve">. </w:t>
      </w:r>
      <w:r w:rsidRPr="00F410E3">
        <w:rPr>
          <w:rFonts w:ascii="TH SarabunPSK" w:hAnsi="TH SarabunPSK" w:cs="TH SarabunPSK" w:hint="cs"/>
          <w:b/>
          <w:bCs/>
          <w:sz w:val="34"/>
          <w:szCs w:val="34"/>
          <w:cs/>
        </w:rPr>
        <w:t>กิจกรรมการเรียนการสอน</w:t>
      </w:r>
    </w:p>
    <w:p w:rsidR="00F410E3" w:rsidRDefault="00F410E3"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๘.๑ บรรยายในชั้นเรียน</w:t>
      </w:r>
    </w:p>
    <w:p w:rsidR="00F410E3" w:rsidRDefault="00F410E3"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๘.๒ รายงานศึกษาค้นคว้าด้วยตนเองตามที่ได้รับมอบหมาย</w:t>
      </w:r>
    </w:p>
    <w:p w:rsidR="00F410E3" w:rsidRDefault="00F410E3"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๘.๓ นิสิตนำเสนอรายงานการศึกษาด้วยตนเอง</w:t>
      </w:r>
    </w:p>
    <w:p w:rsidR="00F410E3" w:rsidRDefault="00F410E3"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๘.๔ การร่วมอภิปรายในชั้นเรียน</w:t>
      </w:r>
    </w:p>
    <w:p w:rsidR="00F410E3" w:rsidRDefault="00F410E3"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 xml:space="preserve">๘.๕ </w:t>
      </w:r>
      <w:r w:rsidR="00522DB4">
        <w:rPr>
          <w:rFonts w:ascii="TH SarabunPSK" w:hAnsi="TH SarabunPSK" w:cs="TH SarabunPSK" w:hint="cs"/>
          <w:sz w:val="34"/>
          <w:szCs w:val="34"/>
          <w:cs/>
        </w:rPr>
        <w:t>บันทึกการเข้าชั้นเรียน</w:t>
      </w:r>
    </w:p>
    <w:p w:rsidR="00522DB4" w:rsidRDefault="00522DB4"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๘.๖ การวัดผลและประเมินผล</w:t>
      </w:r>
    </w:p>
    <w:p w:rsidR="00522DB4" w:rsidRDefault="00522DB4"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๙. สื่อการศึกษา</w:t>
      </w:r>
    </w:p>
    <w:p w:rsidR="00522DB4" w:rsidRDefault="00522DB4"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 xml:space="preserve">๙.๑ </w:t>
      </w:r>
      <w:r w:rsidR="00137CC0">
        <w:rPr>
          <w:rFonts w:ascii="TH SarabunPSK" w:hAnsi="TH SarabunPSK" w:cs="TH SarabunPSK" w:hint="cs"/>
          <w:sz w:val="34"/>
          <w:szCs w:val="34"/>
          <w:cs/>
        </w:rPr>
        <w:t>วิดิทัศน์ประกอบคำสอน</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๙.๒ เอกสารประกอบคำสอน</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 xml:space="preserve">๙.๓ สื่อ </w:t>
      </w:r>
      <w:r>
        <w:rPr>
          <w:rFonts w:ascii="TH SarabunPSK" w:hAnsi="TH SarabunPSK" w:cs="TH SarabunPSK"/>
          <w:sz w:val="34"/>
          <w:szCs w:val="34"/>
        </w:rPr>
        <w:t xml:space="preserve">PowerPoint </w:t>
      </w:r>
      <w:r>
        <w:rPr>
          <w:rFonts w:ascii="TH SarabunPSK" w:hAnsi="TH SarabunPSK" w:cs="TH SarabunPSK" w:hint="cs"/>
          <w:sz w:val="34"/>
          <w:szCs w:val="34"/>
          <w:cs/>
        </w:rPr>
        <w:t>ประกอบการสอน</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lastRenderedPageBreak/>
        <w:t>๑๐. การวัดผลประเมินผล</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๑๐.๑ การเข้าชั้นเรียน</w:t>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t>๑๐</w:t>
      </w:r>
      <w:r>
        <w:rPr>
          <w:rFonts w:ascii="TH SarabunPSK" w:hAnsi="TH SarabunPSK" w:cs="TH SarabunPSK" w:hint="cs"/>
          <w:sz w:val="34"/>
          <w:szCs w:val="34"/>
          <w:cs/>
        </w:rPr>
        <w:tab/>
        <w:t>คะแนน</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๑๐.๒ รายงานค้นคว้าด้วยตนเอง</w:t>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t>๒๐</w:t>
      </w:r>
      <w:r>
        <w:rPr>
          <w:rFonts w:ascii="TH SarabunPSK" w:hAnsi="TH SarabunPSK" w:cs="TH SarabunPSK" w:hint="cs"/>
          <w:sz w:val="34"/>
          <w:szCs w:val="34"/>
          <w:cs/>
        </w:rPr>
        <w:tab/>
        <w:t>คะแนน</w:t>
      </w:r>
    </w:p>
    <w:p w:rsidR="00137CC0" w:rsidRDefault="00137CC0" w:rsidP="00F410E3">
      <w:pPr>
        <w:pStyle w:val="NoSpacing"/>
        <w:tabs>
          <w:tab w:val="left" w:pos="1260"/>
        </w:tabs>
        <w:rPr>
          <w:rFonts w:ascii="TH SarabunPSK" w:hAnsi="TH SarabunPSK" w:cs="TH SarabunPSK"/>
          <w:sz w:val="34"/>
          <w:szCs w:val="34"/>
        </w:rPr>
      </w:pPr>
      <w:r>
        <w:rPr>
          <w:rFonts w:ascii="TH SarabunPSK" w:hAnsi="TH SarabunPSK" w:cs="TH SarabunPSK" w:hint="cs"/>
          <w:sz w:val="34"/>
          <w:szCs w:val="34"/>
          <w:cs/>
        </w:rPr>
        <w:tab/>
        <w:t>๑๐.๓ การนำเสนอในชั้นเรียน</w:t>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t>๑๐</w:t>
      </w:r>
      <w:r>
        <w:rPr>
          <w:rFonts w:ascii="TH SarabunPSK" w:hAnsi="TH SarabunPSK" w:cs="TH SarabunPSK" w:hint="cs"/>
          <w:sz w:val="34"/>
          <w:szCs w:val="34"/>
          <w:cs/>
        </w:rPr>
        <w:tab/>
        <w:t>คะแนน</w:t>
      </w:r>
    </w:p>
    <w:p w:rsidR="00137CC0" w:rsidRDefault="00137CC0" w:rsidP="00F410E3">
      <w:pPr>
        <w:pStyle w:val="NoSpacing"/>
        <w:tabs>
          <w:tab w:val="left" w:pos="1260"/>
        </w:tabs>
        <w:rPr>
          <w:rFonts w:ascii="TH SarabunPSK" w:hAnsi="TH SarabunPSK" w:cs="TH SarabunPSK"/>
          <w:sz w:val="34"/>
          <w:szCs w:val="34"/>
          <w:cs/>
        </w:rPr>
      </w:pPr>
      <w:r>
        <w:rPr>
          <w:rFonts w:ascii="TH SarabunPSK" w:hAnsi="TH SarabunPSK" w:cs="TH SarabunPSK" w:hint="cs"/>
          <w:sz w:val="34"/>
          <w:szCs w:val="34"/>
          <w:cs/>
        </w:rPr>
        <w:tab/>
        <w:t>๑๐.๔ สอบปลายภาค</w:t>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r>
      <w:r>
        <w:rPr>
          <w:rFonts w:ascii="TH SarabunPSK" w:hAnsi="TH SarabunPSK" w:cs="TH SarabunPSK" w:hint="cs"/>
          <w:sz w:val="34"/>
          <w:szCs w:val="34"/>
          <w:cs/>
        </w:rPr>
        <w:tab/>
        <w:t>๖๐</w:t>
      </w:r>
      <w:r>
        <w:rPr>
          <w:rFonts w:ascii="TH SarabunPSK" w:hAnsi="TH SarabunPSK" w:cs="TH SarabunPSK" w:hint="cs"/>
          <w:sz w:val="34"/>
          <w:szCs w:val="34"/>
          <w:cs/>
        </w:rPr>
        <w:tab/>
        <w:t>คะแนน</w:t>
      </w:r>
    </w:p>
    <w:p w:rsidR="00137CC0" w:rsidRDefault="00137CC0" w:rsidP="00137CC0">
      <w:pPr>
        <w:pStyle w:val="NoSpacing"/>
        <w:spacing w:before="240"/>
        <w:rPr>
          <w:rFonts w:ascii="TH SarabunPSK" w:hAnsi="TH SarabunPSK" w:cs="TH SarabunPSK"/>
          <w:b/>
          <w:bCs/>
          <w:sz w:val="34"/>
          <w:szCs w:val="34"/>
        </w:rPr>
      </w:pPr>
      <w:r>
        <w:rPr>
          <w:rFonts w:ascii="TH SarabunPSK" w:hAnsi="TH SarabunPSK" w:cs="TH SarabunPSK" w:hint="cs"/>
          <w:b/>
          <w:bCs/>
          <w:sz w:val="34"/>
          <w:szCs w:val="34"/>
          <w:cs/>
        </w:rPr>
        <w:t>๑๑. เกณฑ์การประเมินผลและระดับคะแนน</w:t>
      </w:r>
    </w:p>
    <w:p w:rsidR="001D14F0" w:rsidRPr="001D14F0" w:rsidRDefault="001D14F0" w:rsidP="00137CC0">
      <w:pPr>
        <w:pStyle w:val="NoSpacing"/>
        <w:spacing w:before="240"/>
        <w:rPr>
          <w:rFonts w:ascii="TH SarabunPSK" w:hAnsi="TH SarabunPSK" w:cs="TH SarabunPSK"/>
          <w:b/>
          <w:bCs/>
          <w:sz w:val="18"/>
          <w:szCs w:val="18"/>
        </w:rPr>
      </w:pPr>
    </w:p>
    <w:tbl>
      <w:tblPr>
        <w:tblW w:w="7470" w:type="dxa"/>
        <w:tblInd w:w="648" w:type="dxa"/>
        <w:tblLook w:val="04A0" w:firstRow="1" w:lastRow="0" w:firstColumn="1" w:lastColumn="0" w:noHBand="0" w:noVBand="1"/>
      </w:tblPr>
      <w:tblGrid>
        <w:gridCol w:w="1827"/>
        <w:gridCol w:w="1323"/>
        <w:gridCol w:w="1980"/>
        <w:gridCol w:w="2340"/>
      </w:tblGrid>
      <w:tr w:rsidR="001D14F0" w:rsidRPr="001D14F0" w:rsidTr="001D14F0">
        <w:trPr>
          <w:trHeight w:val="52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b/>
                <w:bCs/>
                <w:sz w:val="34"/>
                <w:szCs w:val="34"/>
              </w:rPr>
            </w:pPr>
            <w:r w:rsidRPr="001D14F0">
              <w:rPr>
                <w:rFonts w:ascii="TH SarabunPSK" w:eastAsia="Times New Roman" w:hAnsi="TH SarabunPSK" w:cs="TH SarabunPSK"/>
                <w:b/>
                <w:bCs/>
                <w:sz w:val="34"/>
                <w:szCs w:val="34"/>
                <w:cs/>
              </w:rPr>
              <w:t>ระดับ</w:t>
            </w:r>
          </w:p>
        </w:tc>
        <w:tc>
          <w:tcPr>
            <w:tcW w:w="1323" w:type="dxa"/>
            <w:tcBorders>
              <w:top w:val="single" w:sz="8"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b/>
                <w:bCs/>
                <w:sz w:val="34"/>
                <w:szCs w:val="34"/>
              </w:rPr>
            </w:pPr>
            <w:r w:rsidRPr="001D14F0">
              <w:rPr>
                <w:rFonts w:ascii="TH SarabunPSK" w:eastAsia="Times New Roman" w:hAnsi="TH SarabunPSK" w:cs="TH SarabunPSK"/>
                <w:b/>
                <w:bCs/>
                <w:sz w:val="34"/>
                <w:szCs w:val="34"/>
                <w:cs/>
              </w:rPr>
              <w:t>ค่าระดับ</w:t>
            </w:r>
          </w:p>
        </w:tc>
        <w:tc>
          <w:tcPr>
            <w:tcW w:w="1980" w:type="dxa"/>
            <w:tcBorders>
              <w:top w:val="single" w:sz="8"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b/>
                <w:bCs/>
                <w:sz w:val="34"/>
                <w:szCs w:val="34"/>
              </w:rPr>
            </w:pPr>
            <w:r w:rsidRPr="001D14F0">
              <w:rPr>
                <w:rFonts w:ascii="TH SarabunPSK" w:eastAsia="Times New Roman" w:hAnsi="TH SarabunPSK" w:cs="TH SarabunPSK"/>
                <w:b/>
                <w:bCs/>
                <w:sz w:val="34"/>
                <w:szCs w:val="34"/>
                <w:cs/>
              </w:rPr>
              <w:t>เกณฑ์ระดับ</w:t>
            </w:r>
          </w:p>
        </w:tc>
        <w:tc>
          <w:tcPr>
            <w:tcW w:w="234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b/>
                <w:bCs/>
                <w:sz w:val="34"/>
                <w:szCs w:val="34"/>
              </w:rPr>
            </w:pPr>
            <w:r w:rsidRPr="001D14F0">
              <w:rPr>
                <w:rFonts w:ascii="TH SarabunPSK" w:eastAsia="Times New Roman" w:hAnsi="TH SarabunPSK" w:cs="TH SarabunPSK"/>
                <w:b/>
                <w:bCs/>
                <w:sz w:val="34"/>
                <w:szCs w:val="34"/>
                <w:cs/>
              </w:rPr>
              <w:t>หมายเหตุ</w:t>
            </w:r>
          </w:p>
        </w:tc>
      </w:tr>
      <w:tr w:rsidR="001D14F0" w:rsidRPr="001D14F0" w:rsidTr="001D14F0">
        <w:trPr>
          <w:trHeight w:val="52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A</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4</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90-100</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ดีเยี่ยม</w:t>
            </w:r>
          </w:p>
        </w:tc>
      </w:tr>
      <w:tr w:rsidR="001D14F0" w:rsidRPr="001D14F0" w:rsidTr="001D14F0">
        <w:trPr>
          <w:trHeight w:val="55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B+</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3.5</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85-89</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ดีมาก</w:t>
            </w:r>
          </w:p>
        </w:tc>
      </w:tr>
      <w:tr w:rsidR="001D14F0" w:rsidRPr="001D14F0" w:rsidTr="001D14F0">
        <w:trPr>
          <w:trHeight w:val="55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B</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3</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81-84</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ดี</w:t>
            </w:r>
          </w:p>
        </w:tc>
      </w:tr>
      <w:tr w:rsidR="001D14F0" w:rsidRPr="001D14F0" w:rsidTr="001D14F0">
        <w:trPr>
          <w:trHeight w:val="55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C+</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2.5</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75-80</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ค่อนข้างดี</w:t>
            </w:r>
          </w:p>
        </w:tc>
      </w:tr>
      <w:tr w:rsidR="001D14F0" w:rsidRPr="001D14F0" w:rsidTr="001D14F0">
        <w:trPr>
          <w:trHeight w:val="55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C</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2</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71-74</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พอใช้</w:t>
            </w:r>
          </w:p>
        </w:tc>
      </w:tr>
      <w:tr w:rsidR="001D14F0" w:rsidRPr="001D14F0" w:rsidTr="001D14F0">
        <w:trPr>
          <w:trHeight w:val="55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D+</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1.5</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65-70</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ค่อนข้างพอใช้</w:t>
            </w:r>
          </w:p>
        </w:tc>
      </w:tr>
      <w:tr w:rsidR="001D14F0" w:rsidRPr="001D14F0" w:rsidTr="001D14F0">
        <w:trPr>
          <w:trHeight w:val="510"/>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D</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1</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60-64</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อ่อน</w:t>
            </w:r>
          </w:p>
        </w:tc>
      </w:tr>
      <w:tr w:rsidR="001D14F0" w:rsidRPr="001D14F0" w:rsidTr="001D14F0">
        <w:trPr>
          <w:trHeight w:val="465"/>
        </w:trPr>
        <w:tc>
          <w:tcPr>
            <w:tcW w:w="1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F</w:t>
            </w:r>
          </w:p>
        </w:tc>
        <w:tc>
          <w:tcPr>
            <w:tcW w:w="1323" w:type="dxa"/>
            <w:tcBorders>
              <w:top w:val="nil"/>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0</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sidRPr="001D14F0">
              <w:rPr>
                <w:rFonts w:ascii="TH SarabunPSK" w:eastAsia="Times New Roman" w:hAnsi="TH SarabunPSK" w:cs="TH SarabunPSK"/>
                <w:sz w:val="34"/>
                <w:szCs w:val="34"/>
              </w:rPr>
              <w:t>Below 60</w:t>
            </w:r>
          </w:p>
        </w:tc>
        <w:tc>
          <w:tcPr>
            <w:tcW w:w="2340" w:type="dxa"/>
            <w:tcBorders>
              <w:top w:val="nil"/>
              <w:left w:val="single" w:sz="4" w:space="0" w:color="auto"/>
              <w:bottom w:val="single" w:sz="4" w:space="0" w:color="auto"/>
              <w:right w:val="single" w:sz="8" w:space="0" w:color="auto"/>
            </w:tcBorders>
            <w:shd w:val="clear" w:color="auto" w:fill="auto"/>
            <w:noWrap/>
            <w:vAlign w:val="bottom"/>
            <w:hideMark/>
          </w:tcPr>
          <w:p w:rsidR="001D14F0" w:rsidRPr="001D14F0" w:rsidRDefault="001D14F0" w:rsidP="001D14F0">
            <w:pPr>
              <w:spacing w:after="0" w:line="240" w:lineRule="auto"/>
              <w:jc w:val="center"/>
              <w:rPr>
                <w:rFonts w:ascii="TH SarabunPSK" w:eastAsia="Times New Roman" w:hAnsi="TH SarabunPSK" w:cs="TH SarabunPSK"/>
                <w:sz w:val="34"/>
                <w:szCs w:val="34"/>
              </w:rPr>
            </w:pPr>
            <w:r>
              <w:rPr>
                <w:rFonts w:ascii="TH SarabunPSK" w:eastAsia="Times New Roman" w:hAnsi="TH SarabunPSK" w:cs="TH SarabunPSK" w:hint="cs"/>
                <w:sz w:val="34"/>
                <w:szCs w:val="34"/>
                <w:cs/>
              </w:rPr>
              <w:t>ไม่ผ่านเกณฑ์</w:t>
            </w:r>
          </w:p>
        </w:tc>
      </w:tr>
    </w:tbl>
    <w:p w:rsidR="00137CC0" w:rsidRDefault="00137CC0" w:rsidP="001D14F0">
      <w:pPr>
        <w:pStyle w:val="NoSpacing"/>
        <w:jc w:val="right"/>
        <w:rPr>
          <w:rFonts w:ascii="TH SarabunPSK" w:hAnsi="TH SarabunPSK" w:cs="TH SarabunPSK"/>
          <w:b/>
          <w:bCs/>
          <w:sz w:val="34"/>
          <w:szCs w:val="34"/>
        </w:rPr>
      </w:pPr>
    </w:p>
    <w:p w:rsidR="001D14F0" w:rsidRDefault="001D14F0" w:rsidP="00ED76B5">
      <w:pPr>
        <w:pStyle w:val="NoSpacing"/>
        <w:rPr>
          <w:rFonts w:ascii="TH SarabunPSK" w:hAnsi="TH SarabunPSK" w:cs="TH SarabunPSK"/>
          <w:b/>
          <w:bCs/>
          <w:sz w:val="34"/>
          <w:szCs w:val="34"/>
        </w:rPr>
      </w:pPr>
      <w:r>
        <w:rPr>
          <w:rFonts w:ascii="TH SarabunPSK" w:hAnsi="TH SarabunPSK" w:cs="TH SarabunPSK" w:hint="cs"/>
          <w:b/>
          <w:bCs/>
          <w:sz w:val="34"/>
          <w:szCs w:val="34"/>
          <w:cs/>
        </w:rPr>
        <w:t>๑๒. เอกสารประกอบการสอน</w:t>
      </w:r>
    </w:p>
    <w:p w:rsidR="0071565F" w:rsidRDefault="0071565F" w:rsidP="00AB154F">
      <w:pPr>
        <w:pStyle w:val="NoSpacing"/>
        <w:tabs>
          <w:tab w:val="left" w:pos="1260"/>
        </w:tabs>
        <w:spacing w:before="240"/>
        <w:rPr>
          <w:rFonts w:ascii="TH SarabunPSK" w:hAnsi="TH SarabunPSK" w:cs="TH SarabunPSK"/>
          <w:sz w:val="34"/>
          <w:szCs w:val="34"/>
        </w:rPr>
      </w:pPr>
      <w:r w:rsidRPr="0071565F">
        <w:rPr>
          <w:rFonts w:ascii="TH SarabunPSK" w:hAnsi="TH SarabunPSK" w:cs="TH SarabunPSK"/>
          <w:sz w:val="34"/>
          <w:szCs w:val="34"/>
          <w:cs/>
        </w:rPr>
        <w:t>จำนง ทองประเสริฐ, ผู้แปล.</w:t>
      </w:r>
      <w:r w:rsidRPr="0071565F">
        <w:rPr>
          <w:rFonts w:ascii="TH SarabunPSK" w:hAnsi="TH SarabunPSK" w:cs="TH SarabunPSK"/>
          <w:b/>
          <w:bCs/>
          <w:sz w:val="34"/>
          <w:szCs w:val="34"/>
          <w:cs/>
        </w:rPr>
        <w:t xml:space="preserve"> บ่อเกิดลัทธิประเพณีอินเดีย ภาค ๑-๔. </w:t>
      </w:r>
      <w:r>
        <w:rPr>
          <w:rFonts w:ascii="TH SarabunPSK" w:hAnsi="TH SarabunPSK" w:cs="TH SarabunPSK"/>
          <w:sz w:val="34"/>
          <w:szCs w:val="34"/>
        </w:rPr>
        <w:t xml:space="preserve"> </w:t>
      </w:r>
      <w:r w:rsidRPr="0071565F">
        <w:rPr>
          <w:rFonts w:ascii="TH SarabunPSK" w:hAnsi="TH SarabunPSK" w:cs="TH SarabunPSK"/>
          <w:sz w:val="34"/>
          <w:szCs w:val="34"/>
          <w:cs/>
        </w:rPr>
        <w:t xml:space="preserve">กรุงเทพ ฯ </w:t>
      </w:r>
      <w:r w:rsidRPr="0071565F">
        <w:rPr>
          <w:rFonts w:ascii="TH SarabunPSK" w:hAnsi="TH SarabunPSK" w:cs="TH SarabunPSK"/>
          <w:sz w:val="34"/>
          <w:szCs w:val="34"/>
        </w:rPr>
        <w:t xml:space="preserve">: </w:t>
      </w:r>
      <w:r w:rsidRPr="0071565F">
        <w:rPr>
          <w:rFonts w:ascii="TH SarabunPSK" w:hAnsi="TH SarabunPSK" w:cs="TH SarabunPSK"/>
          <w:sz w:val="34"/>
          <w:szCs w:val="34"/>
          <w:cs/>
        </w:rPr>
        <w:t>อรุณการ</w:t>
      </w:r>
    </w:p>
    <w:p w:rsidR="0071565F" w:rsidRPr="0071565F" w:rsidRDefault="0071565F" w:rsidP="0071565F">
      <w:pPr>
        <w:pStyle w:val="NoSpacing"/>
        <w:tabs>
          <w:tab w:val="left" w:pos="1260"/>
        </w:tabs>
        <w:rPr>
          <w:rFonts w:ascii="TH SarabunPSK" w:hAnsi="TH SarabunPSK" w:cs="TH SarabunPSK"/>
          <w:b/>
          <w:bCs/>
          <w:sz w:val="34"/>
          <w:szCs w:val="34"/>
        </w:rPr>
      </w:pPr>
      <w:r>
        <w:rPr>
          <w:rFonts w:ascii="TH SarabunPSK" w:hAnsi="TH SarabunPSK" w:cs="TH SarabunPSK"/>
          <w:sz w:val="34"/>
          <w:szCs w:val="34"/>
        </w:rPr>
        <w:tab/>
      </w:r>
      <w:r w:rsidRPr="0071565F">
        <w:rPr>
          <w:rFonts w:ascii="TH SarabunPSK" w:hAnsi="TH SarabunPSK" w:cs="TH SarabunPSK"/>
          <w:sz w:val="34"/>
          <w:szCs w:val="34"/>
          <w:cs/>
        </w:rPr>
        <w:t>พิมพ์, ๒๕๔๐</w:t>
      </w:r>
    </w:p>
    <w:p w:rsidR="00024000" w:rsidRDefault="00024000" w:rsidP="00024000">
      <w:pPr>
        <w:pStyle w:val="NoSpacing"/>
        <w:rPr>
          <w:rFonts w:ascii="TH SarabunPSK" w:hAnsi="TH SarabunPSK" w:cs="TH SarabunPSK"/>
          <w:sz w:val="34"/>
          <w:szCs w:val="34"/>
        </w:rPr>
      </w:pPr>
      <w:r w:rsidRPr="00024000">
        <w:rPr>
          <w:rFonts w:ascii="TH SarabunPSK" w:hAnsi="TH SarabunPSK" w:cs="TH SarabunPSK" w:hint="cs"/>
          <w:sz w:val="34"/>
          <w:szCs w:val="34"/>
          <w:cs/>
        </w:rPr>
        <w:t>พระมหาสนั่น กมโล, ผู้แปล.</w:t>
      </w:r>
      <w:r>
        <w:rPr>
          <w:rFonts w:ascii="TH SarabunPSK" w:hAnsi="TH SarabunPSK" w:cs="TH SarabunPSK" w:hint="cs"/>
          <w:b/>
          <w:bCs/>
          <w:sz w:val="34"/>
          <w:szCs w:val="34"/>
          <w:cs/>
        </w:rPr>
        <w:t xml:space="preserve"> ปรัชญาอินเดีย. </w:t>
      </w:r>
      <w:r>
        <w:rPr>
          <w:rFonts w:ascii="TH SarabunPSK" w:hAnsi="TH SarabunPSK" w:cs="TH SarabunPSK" w:hint="cs"/>
          <w:sz w:val="34"/>
          <w:szCs w:val="34"/>
          <w:cs/>
        </w:rPr>
        <w:t>กรุงเทพมหานคร</w:t>
      </w:r>
      <w:r>
        <w:rPr>
          <w:rFonts w:ascii="TH SarabunPSK" w:hAnsi="TH SarabunPSK" w:cs="TH SarabunPSK"/>
          <w:sz w:val="34"/>
          <w:szCs w:val="34"/>
        </w:rPr>
        <w:t xml:space="preserve">: </w:t>
      </w:r>
      <w:r w:rsidR="0039652F">
        <w:rPr>
          <w:rFonts w:ascii="TH SarabunPSK" w:hAnsi="TH SarabunPSK" w:cs="TH SarabunPSK" w:hint="cs"/>
          <w:sz w:val="34"/>
          <w:szCs w:val="34"/>
          <w:cs/>
        </w:rPr>
        <w:t>มหาจุฬาลงกรณราชวิทยาลัย,</w:t>
      </w:r>
    </w:p>
    <w:p w:rsidR="0039652F" w:rsidRPr="0039652F" w:rsidRDefault="0039652F" w:rsidP="0039652F">
      <w:pPr>
        <w:pStyle w:val="NoSpacing"/>
        <w:tabs>
          <w:tab w:val="left" w:pos="1260"/>
        </w:tabs>
        <w:rPr>
          <w:rFonts w:ascii="TH SarabunPSK" w:hAnsi="TH SarabunPSK" w:cs="TH SarabunPSK"/>
          <w:sz w:val="34"/>
          <w:szCs w:val="34"/>
          <w:cs/>
        </w:rPr>
      </w:pPr>
      <w:r>
        <w:rPr>
          <w:rFonts w:ascii="TH SarabunPSK" w:hAnsi="TH SarabunPSK" w:cs="TH SarabunPSK" w:hint="cs"/>
          <w:sz w:val="34"/>
          <w:szCs w:val="34"/>
          <w:cs/>
        </w:rPr>
        <w:tab/>
        <w:t>๒๕๐๕.</w:t>
      </w:r>
    </w:p>
    <w:p w:rsidR="00024000" w:rsidRDefault="00024000" w:rsidP="00024000">
      <w:pPr>
        <w:pStyle w:val="NoSpacing"/>
        <w:rPr>
          <w:rFonts w:ascii="TH SarabunPSK" w:hAnsi="TH SarabunPSK" w:cs="TH SarabunPSK"/>
          <w:sz w:val="34"/>
          <w:szCs w:val="34"/>
        </w:rPr>
      </w:pPr>
      <w:r w:rsidRPr="00024000">
        <w:rPr>
          <w:rFonts w:ascii="TH SarabunPSK" w:hAnsi="TH SarabunPSK" w:cs="TH SarabunPSK" w:hint="cs"/>
          <w:sz w:val="34"/>
          <w:szCs w:val="34"/>
          <w:cs/>
        </w:rPr>
        <w:t>สุนทร ณ รังษี</w:t>
      </w:r>
      <w:r>
        <w:rPr>
          <w:rFonts w:ascii="TH SarabunPSK" w:hAnsi="TH SarabunPSK" w:cs="TH SarabunPSK" w:hint="cs"/>
          <w:b/>
          <w:bCs/>
          <w:sz w:val="34"/>
          <w:szCs w:val="34"/>
          <w:cs/>
        </w:rPr>
        <w:t>, ปรัชญาอินเดีย</w:t>
      </w:r>
      <w:r>
        <w:rPr>
          <w:rFonts w:ascii="TH SarabunPSK" w:hAnsi="TH SarabunPSK" w:cs="TH SarabunPSK"/>
          <w:b/>
          <w:bCs/>
          <w:sz w:val="34"/>
          <w:szCs w:val="34"/>
        </w:rPr>
        <w:t xml:space="preserve">: </w:t>
      </w:r>
      <w:r>
        <w:rPr>
          <w:rFonts w:ascii="TH SarabunPSK" w:hAnsi="TH SarabunPSK" w:cs="TH SarabunPSK" w:hint="cs"/>
          <w:b/>
          <w:bCs/>
          <w:sz w:val="34"/>
          <w:szCs w:val="34"/>
          <w:cs/>
        </w:rPr>
        <w:t xml:space="preserve">ประวัติและลัทธิ. </w:t>
      </w:r>
      <w:r>
        <w:rPr>
          <w:rFonts w:ascii="TH SarabunPSK" w:hAnsi="TH SarabunPSK" w:cs="TH SarabunPSK" w:hint="cs"/>
          <w:sz w:val="34"/>
          <w:szCs w:val="34"/>
          <w:cs/>
        </w:rPr>
        <w:t xml:space="preserve"> </w:t>
      </w:r>
      <w:r w:rsidRPr="00024000">
        <w:rPr>
          <w:rFonts w:ascii="TH SarabunPSK" w:hAnsi="TH SarabunPSK" w:cs="TH SarabunPSK" w:hint="cs"/>
          <w:sz w:val="34"/>
          <w:szCs w:val="34"/>
          <w:cs/>
        </w:rPr>
        <w:t>กรุงเทพมหานคร</w:t>
      </w:r>
      <w:r w:rsidRPr="00024000">
        <w:rPr>
          <w:rFonts w:ascii="TH SarabunPSK" w:hAnsi="TH SarabunPSK" w:cs="TH SarabunPSK"/>
          <w:sz w:val="34"/>
          <w:szCs w:val="34"/>
        </w:rPr>
        <w:t xml:space="preserve">: </w:t>
      </w:r>
      <w:r w:rsidRPr="00024000">
        <w:rPr>
          <w:rFonts w:ascii="TH SarabunPSK" w:hAnsi="TH SarabunPSK" w:cs="TH SarabunPSK" w:hint="cs"/>
          <w:sz w:val="34"/>
          <w:szCs w:val="34"/>
          <w:cs/>
        </w:rPr>
        <w:t>สำนักพิมพ์จุฬาลงกรณ</w:t>
      </w:r>
      <w:r>
        <w:rPr>
          <w:rFonts w:ascii="TH SarabunPSK" w:hAnsi="TH SarabunPSK" w:cs="TH SarabunPSK" w:hint="cs"/>
          <w:sz w:val="34"/>
          <w:szCs w:val="34"/>
          <w:cs/>
        </w:rPr>
        <w:t>-</w:t>
      </w:r>
    </w:p>
    <w:p w:rsidR="00024000" w:rsidRPr="00024000" w:rsidRDefault="00024000" w:rsidP="00024000">
      <w:pPr>
        <w:pStyle w:val="NoSpacing"/>
        <w:tabs>
          <w:tab w:val="left" w:pos="1260"/>
        </w:tabs>
        <w:rPr>
          <w:rFonts w:ascii="TH SarabunPSK" w:hAnsi="TH SarabunPSK" w:cs="TH SarabunPSK"/>
          <w:b/>
          <w:bCs/>
          <w:sz w:val="34"/>
          <w:szCs w:val="34"/>
          <w:cs/>
        </w:rPr>
      </w:pPr>
      <w:r>
        <w:rPr>
          <w:rFonts w:ascii="TH SarabunPSK" w:hAnsi="TH SarabunPSK" w:cs="TH SarabunPSK" w:hint="cs"/>
          <w:sz w:val="34"/>
          <w:szCs w:val="34"/>
          <w:cs/>
        </w:rPr>
        <w:tab/>
        <w:t>มหาวิทยาลัย, ๒๕๔๕.</w:t>
      </w:r>
    </w:p>
    <w:p w:rsidR="00024000" w:rsidRPr="00024000" w:rsidRDefault="00024000" w:rsidP="00024000">
      <w:pPr>
        <w:pStyle w:val="NoSpacing"/>
        <w:rPr>
          <w:rFonts w:ascii="TH SarabunPSK" w:hAnsi="TH SarabunPSK" w:cs="TH SarabunPSK"/>
          <w:sz w:val="34"/>
          <w:szCs w:val="34"/>
          <w:cs/>
        </w:rPr>
      </w:pPr>
      <w:r w:rsidRPr="00024000">
        <w:rPr>
          <w:rFonts w:ascii="TH SarabunPSK" w:hAnsi="TH SarabunPSK" w:cs="TH SarabunPSK" w:hint="cs"/>
          <w:sz w:val="34"/>
          <w:szCs w:val="34"/>
          <w:cs/>
        </w:rPr>
        <w:t>อดิศักดิ์ ทองบุญ</w:t>
      </w:r>
      <w:r>
        <w:rPr>
          <w:rFonts w:ascii="TH SarabunPSK" w:hAnsi="TH SarabunPSK" w:cs="TH SarabunPSK" w:hint="cs"/>
          <w:b/>
          <w:bCs/>
          <w:sz w:val="34"/>
          <w:szCs w:val="34"/>
          <w:cs/>
        </w:rPr>
        <w:t xml:space="preserve">, ปรัชญาอินเดีย. </w:t>
      </w:r>
      <w:r>
        <w:rPr>
          <w:rFonts w:ascii="TH SarabunPSK" w:hAnsi="TH SarabunPSK" w:cs="TH SarabunPSK" w:hint="cs"/>
          <w:sz w:val="34"/>
          <w:szCs w:val="34"/>
          <w:cs/>
        </w:rPr>
        <w:t>กรุงเทพมหานคร</w:t>
      </w:r>
      <w:r>
        <w:rPr>
          <w:rFonts w:ascii="TH SarabunPSK" w:hAnsi="TH SarabunPSK" w:cs="TH SarabunPSK"/>
          <w:sz w:val="34"/>
          <w:szCs w:val="34"/>
        </w:rPr>
        <w:t xml:space="preserve">: </w:t>
      </w:r>
      <w:r>
        <w:rPr>
          <w:rFonts w:ascii="TH SarabunPSK" w:hAnsi="TH SarabunPSK" w:cs="TH SarabunPSK" w:hint="cs"/>
          <w:sz w:val="34"/>
          <w:szCs w:val="34"/>
          <w:cs/>
        </w:rPr>
        <w:t>ราชบัณฑิตยสถาน จัดพิมพ์, ๒๕๔๖.</w:t>
      </w:r>
    </w:p>
    <w:p w:rsidR="00680C57" w:rsidRDefault="00680C57" w:rsidP="00680C57">
      <w:pPr>
        <w:pStyle w:val="NoSpacing"/>
        <w:jc w:val="thaiDistribute"/>
        <w:rPr>
          <w:rFonts w:ascii="TH SarabunPSK" w:eastAsia="Times New Roman" w:hAnsi="TH SarabunPSK" w:cs="TH SarabunPSK"/>
          <w:color w:val="000000"/>
          <w:sz w:val="34"/>
          <w:szCs w:val="34"/>
        </w:rPr>
      </w:pPr>
      <w:r w:rsidRPr="00680C57">
        <w:rPr>
          <w:rFonts w:ascii="TH SarabunPSK" w:eastAsia="Times New Roman" w:hAnsi="TH SarabunPSK" w:cs="TH SarabunPSK"/>
          <w:color w:val="000000"/>
          <w:sz w:val="34"/>
          <w:szCs w:val="34"/>
        </w:rPr>
        <w:t>Radhakrishnan.</w:t>
      </w:r>
      <w:r w:rsidR="00C65D32">
        <w:rPr>
          <w:rFonts w:ascii="TH SarabunPSK" w:eastAsia="Times New Roman" w:hAnsi="TH SarabunPSK" w:cs="TH SarabunPSK"/>
          <w:b/>
          <w:bCs/>
          <w:color w:val="000000"/>
          <w:sz w:val="34"/>
          <w:szCs w:val="34"/>
        </w:rPr>
        <w:t xml:space="preserve"> Indian Philosophy.Vol.I,II</w:t>
      </w:r>
      <w:r w:rsidRPr="00680C57">
        <w:rPr>
          <w:rFonts w:ascii="TH SarabunPSK" w:eastAsia="Times New Roman" w:hAnsi="TH SarabunPSK" w:cs="TH SarabunPSK"/>
          <w:b/>
          <w:bCs/>
          <w:color w:val="000000"/>
          <w:sz w:val="34"/>
          <w:szCs w:val="34"/>
        </w:rPr>
        <w:t xml:space="preserve">. </w:t>
      </w:r>
      <w:r w:rsidRPr="00680C57">
        <w:rPr>
          <w:rFonts w:ascii="TH SarabunPSK" w:eastAsia="Times New Roman" w:hAnsi="TH SarabunPSK" w:cs="TH SarabunPSK"/>
          <w:color w:val="000000"/>
          <w:sz w:val="34"/>
          <w:szCs w:val="34"/>
        </w:rPr>
        <w:t xml:space="preserve">London : George Allen&amp;Unwin </w:t>
      </w:r>
    </w:p>
    <w:p w:rsidR="00024000" w:rsidRDefault="00680C57" w:rsidP="00680C57">
      <w:pPr>
        <w:pStyle w:val="NoSpacing"/>
        <w:tabs>
          <w:tab w:val="left" w:pos="1260"/>
        </w:tabs>
        <w:jc w:val="thaiDistribute"/>
        <w:rPr>
          <w:rFonts w:ascii="TH SarabunPSK" w:eastAsia="Times New Roman" w:hAnsi="TH SarabunPSK" w:cs="TH SarabunPSK"/>
          <w:color w:val="000000"/>
          <w:sz w:val="34"/>
          <w:szCs w:val="34"/>
        </w:rPr>
      </w:pPr>
      <w:r>
        <w:rPr>
          <w:rFonts w:ascii="TH SarabunPSK" w:eastAsia="Times New Roman" w:hAnsi="TH SarabunPSK" w:cs="TH SarabunPSK"/>
          <w:color w:val="000000"/>
          <w:sz w:val="34"/>
          <w:szCs w:val="34"/>
        </w:rPr>
        <w:tab/>
      </w:r>
      <w:r w:rsidRPr="00680C57">
        <w:rPr>
          <w:rFonts w:ascii="TH SarabunPSK" w:eastAsia="Times New Roman" w:hAnsi="TH SarabunPSK" w:cs="TH SarabunPSK"/>
          <w:color w:val="000000"/>
          <w:sz w:val="34"/>
          <w:szCs w:val="34"/>
        </w:rPr>
        <w:t>LTD,1971</w:t>
      </w:r>
      <w:r>
        <w:rPr>
          <w:rFonts w:ascii="TH SarabunPSK" w:eastAsia="Times New Roman" w:hAnsi="TH SarabunPSK" w:cs="TH SarabunPSK"/>
          <w:color w:val="000000"/>
          <w:sz w:val="34"/>
          <w:szCs w:val="34"/>
        </w:rPr>
        <w:t>.</w:t>
      </w:r>
    </w:p>
    <w:p w:rsidR="005E1270" w:rsidRDefault="005E1270" w:rsidP="00680C57">
      <w:pPr>
        <w:pStyle w:val="NoSpacing"/>
        <w:tabs>
          <w:tab w:val="left" w:pos="1260"/>
        </w:tabs>
        <w:jc w:val="thaiDistribute"/>
        <w:rPr>
          <w:rFonts w:ascii="TH SarabunPSK" w:eastAsia="Times New Roman" w:hAnsi="TH SarabunPSK" w:cs="TH SarabunPSK"/>
          <w:sz w:val="34"/>
          <w:szCs w:val="34"/>
        </w:rPr>
      </w:pPr>
      <w:r w:rsidRPr="005E1270">
        <w:rPr>
          <w:rFonts w:ascii="TH SarabunPSK" w:eastAsia="Times New Roman" w:hAnsi="TH SarabunPSK" w:cs="TH SarabunPSK"/>
          <w:sz w:val="34"/>
          <w:szCs w:val="34"/>
        </w:rPr>
        <w:t xml:space="preserve">S. Chatterjee, D.M. Datta. </w:t>
      </w:r>
      <w:r w:rsidRPr="005E1270">
        <w:rPr>
          <w:rFonts w:ascii="TH SarabunPSK" w:eastAsia="Times New Roman" w:hAnsi="TH SarabunPSK" w:cs="TH SarabunPSK"/>
          <w:b/>
          <w:bCs/>
          <w:sz w:val="34"/>
          <w:szCs w:val="34"/>
        </w:rPr>
        <w:t>An Introduction to Indian Philosophy</w:t>
      </w:r>
      <w:r>
        <w:rPr>
          <w:rFonts w:ascii="TH SarabunPSK" w:eastAsia="Times New Roman" w:hAnsi="TH SarabunPSK" w:cs="TH SarabunPSK"/>
          <w:sz w:val="34"/>
          <w:szCs w:val="34"/>
        </w:rPr>
        <w:t xml:space="preserve">. </w:t>
      </w:r>
      <w:r w:rsidRPr="005E1270">
        <w:rPr>
          <w:rFonts w:ascii="TH SarabunPSK" w:eastAsia="Times New Roman" w:hAnsi="TH SarabunPSK" w:cs="TH SarabunPSK"/>
          <w:sz w:val="34"/>
          <w:szCs w:val="34"/>
        </w:rPr>
        <w:t xml:space="preserve">India : </w:t>
      </w:r>
    </w:p>
    <w:p w:rsidR="005E1270" w:rsidRPr="005E1270" w:rsidRDefault="005E1270" w:rsidP="00680C57">
      <w:pPr>
        <w:pStyle w:val="NoSpacing"/>
        <w:tabs>
          <w:tab w:val="left" w:pos="1260"/>
        </w:tabs>
        <w:jc w:val="thaiDistribute"/>
        <w:rPr>
          <w:rFonts w:ascii="TH SarabunPSK" w:hAnsi="TH SarabunPSK" w:cs="TH SarabunPSK"/>
          <w:b/>
          <w:bCs/>
          <w:sz w:val="34"/>
          <w:szCs w:val="34"/>
        </w:rPr>
      </w:pPr>
      <w:r>
        <w:rPr>
          <w:rFonts w:ascii="TH SarabunPSK" w:eastAsia="Times New Roman" w:hAnsi="TH SarabunPSK" w:cs="TH SarabunPSK"/>
          <w:sz w:val="34"/>
          <w:szCs w:val="34"/>
        </w:rPr>
        <w:tab/>
      </w:r>
      <w:r w:rsidRPr="005E1270">
        <w:rPr>
          <w:rFonts w:ascii="TH SarabunPSK" w:eastAsia="Times New Roman" w:hAnsi="TH SarabunPSK" w:cs="TH SarabunPSK"/>
          <w:sz w:val="34"/>
          <w:szCs w:val="34"/>
        </w:rPr>
        <w:t>University of Calcutta,1984</w:t>
      </w:r>
      <w:r>
        <w:rPr>
          <w:rFonts w:ascii="TH SarabunPSK" w:eastAsia="Times New Roman" w:hAnsi="TH SarabunPSK" w:cs="TH SarabunPSK"/>
          <w:sz w:val="34"/>
          <w:szCs w:val="34"/>
        </w:rPr>
        <w:t>.</w:t>
      </w:r>
    </w:p>
    <w:p w:rsidR="001D14F0" w:rsidRDefault="001D14F0" w:rsidP="00ED76B5">
      <w:pPr>
        <w:pStyle w:val="NoSpacing"/>
        <w:rPr>
          <w:rFonts w:ascii="TH SarabunPSK" w:hAnsi="TH SarabunPSK" w:cs="TH SarabunPSK"/>
          <w:b/>
          <w:bCs/>
          <w:sz w:val="34"/>
          <w:szCs w:val="34"/>
        </w:rPr>
      </w:pPr>
      <w:r>
        <w:rPr>
          <w:rFonts w:ascii="TH SarabunPSK" w:hAnsi="TH SarabunPSK" w:cs="TH SarabunPSK" w:hint="cs"/>
          <w:b/>
          <w:bCs/>
          <w:sz w:val="34"/>
          <w:szCs w:val="34"/>
          <w:cs/>
        </w:rPr>
        <w:lastRenderedPageBreak/>
        <w:t>๑๓. แผนการเรียนการสอน</w:t>
      </w:r>
    </w:p>
    <w:tbl>
      <w:tblPr>
        <w:tblStyle w:val="TableGrid"/>
        <w:tblW w:w="0" w:type="auto"/>
        <w:tblLook w:val="04A0" w:firstRow="1" w:lastRow="0" w:firstColumn="1" w:lastColumn="0" w:noHBand="0" w:noVBand="1"/>
      </w:tblPr>
      <w:tblGrid>
        <w:gridCol w:w="1368"/>
        <w:gridCol w:w="4500"/>
        <w:gridCol w:w="2655"/>
      </w:tblGrid>
      <w:tr w:rsidR="00F61756" w:rsidTr="00F61756">
        <w:tc>
          <w:tcPr>
            <w:tcW w:w="1368" w:type="dxa"/>
          </w:tcPr>
          <w:p w:rsidR="00F61756" w:rsidRDefault="00F61756" w:rsidP="00F61756">
            <w:pPr>
              <w:pStyle w:val="NoSpacing"/>
              <w:jc w:val="center"/>
              <w:rPr>
                <w:rFonts w:ascii="TH SarabunPSK" w:hAnsi="TH SarabunPSK" w:cs="TH SarabunPSK"/>
                <w:b/>
                <w:bCs/>
                <w:sz w:val="34"/>
                <w:szCs w:val="34"/>
                <w:cs/>
              </w:rPr>
            </w:pPr>
            <w:r>
              <w:rPr>
                <w:rFonts w:ascii="TH SarabunPSK" w:hAnsi="TH SarabunPSK" w:cs="TH SarabunPSK" w:hint="cs"/>
                <w:b/>
                <w:bCs/>
                <w:sz w:val="34"/>
                <w:szCs w:val="34"/>
                <w:cs/>
              </w:rPr>
              <w:t>สัปดาห์ที่</w:t>
            </w:r>
          </w:p>
        </w:tc>
        <w:tc>
          <w:tcPr>
            <w:tcW w:w="4500" w:type="dxa"/>
          </w:tcPr>
          <w:p w:rsidR="00F61756" w:rsidRDefault="00F61756" w:rsidP="00F61756">
            <w:pPr>
              <w:pStyle w:val="NoSpacing"/>
              <w:jc w:val="center"/>
              <w:rPr>
                <w:rFonts w:ascii="TH SarabunPSK" w:hAnsi="TH SarabunPSK" w:cs="TH SarabunPSK"/>
                <w:b/>
                <w:bCs/>
                <w:sz w:val="34"/>
                <w:szCs w:val="34"/>
              </w:rPr>
            </w:pPr>
            <w:r>
              <w:rPr>
                <w:rFonts w:ascii="TH SarabunPSK" w:hAnsi="TH SarabunPSK" w:cs="TH SarabunPSK" w:hint="cs"/>
                <w:b/>
                <w:bCs/>
                <w:sz w:val="34"/>
                <w:szCs w:val="34"/>
                <w:cs/>
              </w:rPr>
              <w:t>เนื้อหา</w:t>
            </w:r>
          </w:p>
        </w:tc>
        <w:tc>
          <w:tcPr>
            <w:tcW w:w="2655" w:type="dxa"/>
          </w:tcPr>
          <w:p w:rsidR="00F61756" w:rsidRDefault="00F61756" w:rsidP="00F61756">
            <w:pPr>
              <w:pStyle w:val="NoSpacing"/>
              <w:jc w:val="center"/>
              <w:rPr>
                <w:rFonts w:ascii="TH SarabunPSK" w:hAnsi="TH SarabunPSK" w:cs="TH SarabunPSK"/>
                <w:b/>
                <w:bCs/>
                <w:sz w:val="34"/>
                <w:szCs w:val="34"/>
              </w:rPr>
            </w:pPr>
            <w:r>
              <w:rPr>
                <w:rFonts w:ascii="TH SarabunPSK" w:hAnsi="TH SarabunPSK" w:cs="TH SarabunPSK" w:hint="cs"/>
                <w:b/>
                <w:bCs/>
                <w:sz w:val="34"/>
                <w:szCs w:val="34"/>
                <w:cs/>
              </w:rPr>
              <w:t>กิจกรรมการเรียนการสอน</w:t>
            </w:r>
          </w:p>
        </w:tc>
      </w:tr>
      <w:tr w:rsidR="00F61756" w:rsidRPr="00F61756" w:rsidTr="00F61756">
        <w:tc>
          <w:tcPr>
            <w:tcW w:w="1368" w:type="dxa"/>
          </w:tcPr>
          <w:p w:rsidR="006B0322" w:rsidRDefault="006B0322" w:rsidP="00F61756">
            <w:pPr>
              <w:pStyle w:val="NoSpacing"/>
              <w:jc w:val="center"/>
              <w:rPr>
                <w:rFonts w:ascii="TH SarabunPSK" w:hAnsi="TH SarabunPSK" w:cs="TH SarabunPSK"/>
                <w:sz w:val="34"/>
                <w:szCs w:val="34"/>
              </w:rPr>
            </w:pPr>
          </w:p>
          <w:p w:rsidR="006B0322" w:rsidRDefault="006B0322" w:rsidP="00F61756">
            <w:pPr>
              <w:pStyle w:val="NoSpacing"/>
              <w:jc w:val="center"/>
              <w:rPr>
                <w:rFonts w:ascii="TH SarabunPSK" w:hAnsi="TH SarabunPSK" w:cs="TH SarabunPSK"/>
                <w:sz w:val="34"/>
                <w:szCs w:val="34"/>
              </w:rPr>
            </w:pPr>
          </w:p>
          <w:p w:rsidR="00F61756" w:rsidRPr="00F61756" w:rsidRDefault="00F61756"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๑</w:t>
            </w:r>
          </w:p>
        </w:tc>
        <w:tc>
          <w:tcPr>
            <w:tcW w:w="4500" w:type="dxa"/>
          </w:tcPr>
          <w:p w:rsidR="00601CDB" w:rsidRPr="00ED76B5" w:rsidRDefault="00601CDB" w:rsidP="00601CDB">
            <w:pPr>
              <w:pStyle w:val="NoSpacing"/>
              <w:rPr>
                <w:rFonts w:ascii="TH SarabunPSK" w:hAnsi="TH SarabunPSK" w:cs="TH SarabunPSK"/>
                <w:sz w:val="34"/>
                <w:szCs w:val="34"/>
              </w:rPr>
            </w:pPr>
            <w:r w:rsidRPr="00ED76B5">
              <w:rPr>
                <w:rFonts w:ascii="TH SarabunPSK" w:hAnsi="TH SarabunPSK" w:cs="TH SarabunPSK"/>
                <w:sz w:val="34"/>
                <w:szCs w:val="34"/>
                <w:cs/>
              </w:rPr>
              <w:t>ลักษณะทั่วไปของปรัชญาอินเดีย</w:t>
            </w:r>
          </w:p>
          <w:p w:rsidR="00601CDB" w:rsidRDefault="00601CDB" w:rsidP="00601CDB">
            <w:pPr>
              <w:pStyle w:val="NoSpacing"/>
              <w:numPr>
                <w:ilvl w:val="0"/>
                <w:numId w:val="22"/>
              </w:numPr>
              <w:ind w:left="522"/>
              <w:rPr>
                <w:rFonts w:ascii="TH SarabunPSK" w:hAnsi="TH SarabunPSK" w:cs="TH SarabunPSK"/>
                <w:sz w:val="34"/>
                <w:szCs w:val="34"/>
              </w:rPr>
            </w:pPr>
            <w:r>
              <w:rPr>
                <w:rFonts w:ascii="TH SarabunPSK" w:hAnsi="TH SarabunPSK" w:cs="TH SarabunPSK"/>
                <w:sz w:val="34"/>
                <w:szCs w:val="34"/>
                <w:cs/>
              </w:rPr>
              <w:t>ความหมายของปรัชญาอินเดี</w:t>
            </w:r>
          </w:p>
          <w:p w:rsidR="00601CDB" w:rsidRDefault="00601CDB" w:rsidP="00601CDB">
            <w:pPr>
              <w:pStyle w:val="NoSpacing"/>
              <w:numPr>
                <w:ilvl w:val="0"/>
                <w:numId w:val="22"/>
              </w:numPr>
              <w:ind w:left="522"/>
              <w:rPr>
                <w:rFonts w:ascii="TH SarabunPSK" w:hAnsi="TH SarabunPSK" w:cs="TH SarabunPSK"/>
                <w:sz w:val="34"/>
                <w:szCs w:val="34"/>
              </w:rPr>
            </w:pPr>
            <w:r w:rsidRPr="00601CDB">
              <w:rPr>
                <w:rFonts w:ascii="TH SarabunPSK" w:hAnsi="TH SarabunPSK" w:cs="TH SarabunPSK"/>
                <w:sz w:val="34"/>
                <w:szCs w:val="34"/>
                <w:cs/>
              </w:rPr>
              <w:t>ขอบข่ายของปรัชญาอินเดีย</w:t>
            </w:r>
          </w:p>
          <w:p w:rsidR="00601CDB" w:rsidRDefault="00601CDB" w:rsidP="00601CDB">
            <w:pPr>
              <w:pStyle w:val="NoSpacing"/>
              <w:numPr>
                <w:ilvl w:val="0"/>
                <w:numId w:val="22"/>
              </w:numPr>
              <w:ind w:left="522"/>
              <w:rPr>
                <w:rFonts w:ascii="TH SarabunPSK" w:hAnsi="TH SarabunPSK" w:cs="TH SarabunPSK"/>
                <w:sz w:val="34"/>
                <w:szCs w:val="34"/>
              </w:rPr>
            </w:pPr>
            <w:r w:rsidRPr="00601CDB">
              <w:rPr>
                <w:rFonts w:ascii="TH SarabunPSK" w:hAnsi="TH SarabunPSK" w:cs="TH SarabunPSK"/>
                <w:sz w:val="34"/>
                <w:szCs w:val="34"/>
                <w:cs/>
              </w:rPr>
              <w:t>การแบ่งยุคในปรัชญาอินเดีย</w:t>
            </w:r>
          </w:p>
          <w:p w:rsidR="00601CDB" w:rsidRDefault="00601CDB" w:rsidP="00601CDB">
            <w:pPr>
              <w:pStyle w:val="NoSpacing"/>
              <w:numPr>
                <w:ilvl w:val="0"/>
                <w:numId w:val="22"/>
              </w:numPr>
              <w:ind w:left="522"/>
              <w:rPr>
                <w:rFonts w:ascii="TH SarabunPSK" w:hAnsi="TH SarabunPSK" w:cs="TH SarabunPSK"/>
                <w:sz w:val="34"/>
                <w:szCs w:val="34"/>
              </w:rPr>
            </w:pPr>
            <w:r w:rsidRPr="00601CDB">
              <w:rPr>
                <w:rFonts w:ascii="TH SarabunPSK" w:hAnsi="TH SarabunPSK" w:cs="TH SarabunPSK"/>
                <w:sz w:val="34"/>
                <w:szCs w:val="34"/>
                <w:cs/>
              </w:rPr>
              <w:t>วิธีการแห่งปรัชญาอินเดีย</w:t>
            </w:r>
          </w:p>
          <w:p w:rsidR="00F61756" w:rsidRPr="00601CDB" w:rsidRDefault="00601CDB" w:rsidP="00601CDB">
            <w:pPr>
              <w:pStyle w:val="NoSpacing"/>
              <w:numPr>
                <w:ilvl w:val="0"/>
                <w:numId w:val="22"/>
              </w:numPr>
              <w:ind w:left="522"/>
              <w:rPr>
                <w:rFonts w:ascii="TH SarabunPSK" w:hAnsi="TH SarabunPSK" w:cs="TH SarabunPSK"/>
                <w:sz w:val="34"/>
                <w:szCs w:val="34"/>
              </w:rPr>
            </w:pPr>
            <w:r w:rsidRPr="00601CDB">
              <w:rPr>
                <w:rFonts w:ascii="TH SarabunPSK" w:hAnsi="TH SarabunPSK" w:cs="TH SarabunPSK"/>
                <w:sz w:val="34"/>
                <w:szCs w:val="34"/>
                <w:cs/>
              </w:rPr>
              <w:t>ระบบต่าง ๆ ของปรัชญาอินเดีย</w:t>
            </w:r>
          </w:p>
        </w:tc>
        <w:tc>
          <w:tcPr>
            <w:tcW w:w="2655" w:type="dxa"/>
          </w:tcPr>
          <w:p w:rsidR="00F61756" w:rsidRDefault="00AA1C47" w:rsidP="00AA1C47">
            <w:pPr>
              <w:pStyle w:val="NoSpacing"/>
              <w:numPr>
                <w:ilvl w:val="0"/>
                <w:numId w:val="33"/>
              </w:numPr>
              <w:ind w:left="432"/>
              <w:rPr>
                <w:rFonts w:ascii="TH SarabunPSK" w:hAnsi="TH SarabunPSK" w:cs="TH SarabunPSK"/>
                <w:sz w:val="34"/>
                <w:szCs w:val="34"/>
              </w:rPr>
            </w:pPr>
            <w:r>
              <w:rPr>
                <w:rFonts w:ascii="TH SarabunPSK" w:hAnsi="TH SarabunPSK" w:cs="TH SarabunPSK" w:hint="cs"/>
                <w:sz w:val="34"/>
                <w:szCs w:val="34"/>
                <w:cs/>
              </w:rPr>
              <w:t>แนะนำรายละเอียดรายวิชา</w:t>
            </w:r>
          </w:p>
          <w:p w:rsidR="00AA1C47" w:rsidRDefault="00A31FD9" w:rsidP="00AA1C47">
            <w:pPr>
              <w:pStyle w:val="NoSpacing"/>
              <w:numPr>
                <w:ilvl w:val="0"/>
                <w:numId w:val="33"/>
              </w:numPr>
              <w:ind w:left="432"/>
              <w:rPr>
                <w:rFonts w:ascii="TH SarabunPSK" w:hAnsi="TH SarabunPSK" w:cs="TH SarabunPSK"/>
                <w:sz w:val="34"/>
                <w:szCs w:val="34"/>
              </w:rPr>
            </w:pPr>
            <w:r>
              <w:rPr>
                <w:rFonts w:ascii="TH SarabunPSK" w:hAnsi="TH SarabunPSK" w:cs="TH SarabunPSK" w:hint="cs"/>
                <w:sz w:val="34"/>
                <w:szCs w:val="34"/>
                <w:cs/>
              </w:rPr>
              <w:t>แนะนำวิธีการศึกษา</w:t>
            </w:r>
          </w:p>
          <w:p w:rsidR="00AA1C47" w:rsidRDefault="00AA1C47" w:rsidP="00AA1C47">
            <w:pPr>
              <w:pStyle w:val="NoSpacing"/>
              <w:numPr>
                <w:ilvl w:val="0"/>
                <w:numId w:val="33"/>
              </w:numPr>
              <w:ind w:left="432"/>
              <w:rPr>
                <w:rFonts w:ascii="TH SarabunPSK" w:hAnsi="TH SarabunPSK" w:cs="TH SarabunPSK"/>
                <w:sz w:val="34"/>
                <w:szCs w:val="34"/>
              </w:rPr>
            </w:pPr>
            <w:r>
              <w:rPr>
                <w:rFonts w:ascii="TH SarabunPSK" w:hAnsi="TH SarabunPSK" w:cs="TH SarabunPSK" w:hint="cs"/>
                <w:sz w:val="34"/>
                <w:szCs w:val="34"/>
                <w:cs/>
              </w:rPr>
              <w:t>ซักถาม อภิปราย</w:t>
            </w:r>
          </w:p>
          <w:p w:rsidR="00A31FD9" w:rsidRDefault="00A31FD9" w:rsidP="00AA1C47">
            <w:pPr>
              <w:pStyle w:val="NoSpacing"/>
              <w:numPr>
                <w:ilvl w:val="0"/>
                <w:numId w:val="33"/>
              </w:numPr>
              <w:ind w:left="432"/>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A31FD9" w:rsidRPr="00A31FD9" w:rsidRDefault="00AA1C47" w:rsidP="00A31FD9">
            <w:pPr>
              <w:pStyle w:val="NoSpacing"/>
              <w:numPr>
                <w:ilvl w:val="0"/>
                <w:numId w:val="33"/>
              </w:numPr>
              <w:ind w:left="432"/>
              <w:rPr>
                <w:rFonts w:ascii="TH SarabunPSK" w:hAnsi="TH SarabunPSK" w:cs="TH SarabunPSK"/>
                <w:sz w:val="34"/>
                <w:szCs w:val="34"/>
              </w:rPr>
            </w:pPr>
            <w:r>
              <w:rPr>
                <w:rFonts w:ascii="TH SarabunPSK" w:hAnsi="TH SarabunPSK" w:cs="TH SarabunPSK" w:hint="cs"/>
                <w:sz w:val="34"/>
                <w:szCs w:val="34"/>
                <w:cs/>
              </w:rPr>
              <w:t>มอบหมายงาน</w:t>
            </w:r>
          </w:p>
        </w:tc>
      </w:tr>
      <w:tr w:rsidR="00F61756" w:rsidRPr="00F61756" w:rsidTr="00F61756">
        <w:tc>
          <w:tcPr>
            <w:tcW w:w="1368" w:type="dxa"/>
          </w:tcPr>
          <w:p w:rsidR="00CB2F91" w:rsidRDefault="00CB2F91" w:rsidP="00F61756">
            <w:pPr>
              <w:pStyle w:val="NoSpacing"/>
              <w:jc w:val="center"/>
              <w:rPr>
                <w:rFonts w:ascii="TH SarabunPSK" w:hAnsi="TH SarabunPSK" w:cs="TH SarabunPSK"/>
                <w:sz w:val="34"/>
                <w:szCs w:val="34"/>
              </w:rPr>
            </w:pPr>
          </w:p>
          <w:p w:rsidR="00CB2F91" w:rsidRDefault="00CB2F91" w:rsidP="00EE57C3">
            <w:pPr>
              <w:pStyle w:val="NoSpacing"/>
              <w:rPr>
                <w:rFonts w:ascii="TH SarabunPSK" w:hAnsi="TH SarabunPSK" w:cs="TH SarabunPSK"/>
                <w:sz w:val="34"/>
                <w:szCs w:val="34"/>
              </w:rPr>
            </w:pPr>
          </w:p>
          <w:p w:rsidR="00F61756" w:rsidRPr="00F61756" w:rsidRDefault="00CB2F91"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๒-๓</w:t>
            </w:r>
          </w:p>
        </w:tc>
        <w:tc>
          <w:tcPr>
            <w:tcW w:w="4500" w:type="dxa"/>
          </w:tcPr>
          <w:p w:rsidR="00F61756" w:rsidRPr="001E23E2" w:rsidRDefault="00455064" w:rsidP="00ED76B5">
            <w:pPr>
              <w:pStyle w:val="NoSpacing"/>
              <w:rPr>
                <w:rFonts w:ascii="TH SarabunPSK" w:hAnsi="TH SarabunPSK" w:cs="TH SarabunPSK"/>
                <w:sz w:val="32"/>
                <w:szCs w:val="32"/>
              </w:rPr>
            </w:pPr>
            <w:r w:rsidRPr="001E23E2">
              <w:rPr>
                <w:rFonts w:ascii="TH SarabunPSK" w:hAnsi="TH SarabunPSK" w:cs="TH SarabunPSK" w:hint="cs"/>
                <w:sz w:val="32"/>
                <w:szCs w:val="32"/>
                <w:cs/>
              </w:rPr>
              <w:t>ปรัชญายุคพระเวท</w:t>
            </w:r>
          </w:p>
          <w:p w:rsidR="00CB2F91" w:rsidRPr="001E23E2" w:rsidRDefault="00CB2F91" w:rsidP="00CB2F91">
            <w:pPr>
              <w:pStyle w:val="NoSpacing"/>
              <w:numPr>
                <w:ilvl w:val="0"/>
                <w:numId w:val="24"/>
              </w:numPr>
              <w:ind w:left="522"/>
              <w:rPr>
                <w:rFonts w:ascii="TH SarabunPSK" w:hAnsi="TH SarabunPSK" w:cs="TH SarabunPSK"/>
                <w:sz w:val="32"/>
                <w:szCs w:val="32"/>
              </w:rPr>
            </w:pPr>
            <w:r w:rsidRPr="001E23E2">
              <w:rPr>
                <w:rFonts w:ascii="TH SarabunPSK" w:hAnsi="TH SarabunPSK" w:cs="TH SarabunPSK"/>
                <w:sz w:val="32"/>
                <w:szCs w:val="32"/>
                <w:cs/>
              </w:rPr>
              <w:t>คัมภีร์พระเวท</w:t>
            </w:r>
          </w:p>
          <w:p w:rsidR="00CB2F91" w:rsidRPr="001E23E2" w:rsidRDefault="00CB2F91" w:rsidP="00CB2F91">
            <w:pPr>
              <w:pStyle w:val="NoSpacing"/>
              <w:numPr>
                <w:ilvl w:val="0"/>
                <w:numId w:val="24"/>
              </w:numPr>
              <w:ind w:left="522"/>
              <w:rPr>
                <w:rFonts w:ascii="TH SarabunPSK" w:hAnsi="TH SarabunPSK" w:cs="TH SarabunPSK"/>
                <w:sz w:val="32"/>
                <w:szCs w:val="32"/>
              </w:rPr>
            </w:pPr>
            <w:r w:rsidRPr="001E23E2">
              <w:rPr>
                <w:rFonts w:ascii="TH SarabunPSK" w:hAnsi="TH SarabunPSK" w:cs="TH SarabunPSK"/>
                <w:sz w:val="32"/>
                <w:szCs w:val="32"/>
                <w:cs/>
              </w:rPr>
              <w:t>แนวความคิดทางศาสนา</w:t>
            </w:r>
          </w:p>
          <w:p w:rsidR="00CB2F91" w:rsidRPr="001E23E2" w:rsidRDefault="00CB2F91" w:rsidP="00CB2F91">
            <w:pPr>
              <w:pStyle w:val="NoSpacing"/>
              <w:numPr>
                <w:ilvl w:val="0"/>
                <w:numId w:val="24"/>
              </w:numPr>
              <w:ind w:left="522"/>
              <w:rPr>
                <w:rFonts w:ascii="TH SarabunPSK" w:hAnsi="TH SarabunPSK" w:cs="TH SarabunPSK"/>
                <w:sz w:val="32"/>
                <w:szCs w:val="32"/>
              </w:rPr>
            </w:pPr>
            <w:r w:rsidRPr="001E23E2">
              <w:rPr>
                <w:rFonts w:ascii="TH SarabunPSK" w:hAnsi="TH SarabunPSK" w:cs="TH SarabunPSK"/>
                <w:sz w:val="32"/>
                <w:szCs w:val="32"/>
                <w:cs/>
              </w:rPr>
              <w:t>แนวความคิดทางปรัชญาในคัมภีร์พระเวท</w:t>
            </w:r>
          </w:p>
          <w:p w:rsidR="00CB2F91" w:rsidRPr="00CB2F91" w:rsidRDefault="00CB2F91" w:rsidP="00CB2F91">
            <w:pPr>
              <w:pStyle w:val="NoSpacing"/>
              <w:numPr>
                <w:ilvl w:val="0"/>
                <w:numId w:val="24"/>
              </w:numPr>
              <w:ind w:left="522"/>
              <w:rPr>
                <w:rFonts w:ascii="TH SarabunPSK" w:hAnsi="TH SarabunPSK" w:cs="TH SarabunPSK"/>
                <w:sz w:val="34"/>
                <w:szCs w:val="34"/>
              </w:rPr>
            </w:pPr>
            <w:r w:rsidRPr="001E23E2">
              <w:rPr>
                <w:rFonts w:ascii="TH SarabunPSK" w:hAnsi="TH SarabunPSK" w:cs="TH SarabunPSK"/>
                <w:sz w:val="32"/>
                <w:szCs w:val="32"/>
                <w:cs/>
              </w:rPr>
              <w:t xml:space="preserve">อิทธิพลของความคิดที่มีต่อปรัชญายุคต่าง ๆ </w:t>
            </w:r>
          </w:p>
        </w:tc>
        <w:tc>
          <w:tcPr>
            <w:tcW w:w="2655" w:type="dxa"/>
          </w:tcPr>
          <w:p w:rsidR="00F61756" w:rsidRDefault="00FC2E5E" w:rsidP="00146CD0">
            <w:pPr>
              <w:pStyle w:val="NoSpacing"/>
              <w:numPr>
                <w:ilvl w:val="0"/>
                <w:numId w:val="34"/>
              </w:numPr>
              <w:ind w:left="432"/>
              <w:rPr>
                <w:rFonts w:ascii="TH SarabunPSK" w:hAnsi="TH SarabunPSK" w:cs="TH SarabunPSK"/>
                <w:sz w:val="34"/>
                <w:szCs w:val="34"/>
              </w:rPr>
            </w:pPr>
            <w:r>
              <w:rPr>
                <w:rFonts w:ascii="TH SarabunPSK" w:hAnsi="TH SarabunPSK" w:cs="TH SarabunPSK" w:hint="cs"/>
                <w:sz w:val="34"/>
                <w:szCs w:val="34"/>
                <w:cs/>
              </w:rPr>
              <w:t>ซัก-ถาม อภิปราย</w:t>
            </w:r>
          </w:p>
          <w:p w:rsidR="00FC2E5E" w:rsidRDefault="00FC2E5E" w:rsidP="00146CD0">
            <w:pPr>
              <w:pStyle w:val="NoSpacing"/>
              <w:numPr>
                <w:ilvl w:val="0"/>
                <w:numId w:val="34"/>
              </w:numPr>
              <w:ind w:left="432"/>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C2E5E" w:rsidRPr="00F61756" w:rsidRDefault="00FC2E5E" w:rsidP="00146CD0">
            <w:pPr>
              <w:pStyle w:val="NoSpacing"/>
              <w:numPr>
                <w:ilvl w:val="0"/>
                <w:numId w:val="34"/>
              </w:numPr>
              <w:ind w:left="432"/>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2B7A82" w:rsidRDefault="002B7A82" w:rsidP="00F61756">
            <w:pPr>
              <w:pStyle w:val="NoSpacing"/>
              <w:jc w:val="center"/>
              <w:rPr>
                <w:rFonts w:ascii="TH SarabunPSK" w:hAnsi="TH SarabunPSK" w:cs="TH SarabunPSK"/>
                <w:sz w:val="34"/>
                <w:szCs w:val="34"/>
              </w:rPr>
            </w:pPr>
          </w:p>
          <w:p w:rsidR="002B7A82" w:rsidRDefault="002B7A82" w:rsidP="00F61756">
            <w:pPr>
              <w:pStyle w:val="NoSpacing"/>
              <w:jc w:val="center"/>
              <w:rPr>
                <w:rFonts w:ascii="TH SarabunPSK" w:hAnsi="TH SarabunPSK" w:cs="TH SarabunPSK"/>
                <w:sz w:val="34"/>
                <w:szCs w:val="34"/>
              </w:rPr>
            </w:pPr>
          </w:p>
          <w:p w:rsidR="002B7A82" w:rsidRDefault="002B7A82" w:rsidP="00F61756">
            <w:pPr>
              <w:pStyle w:val="NoSpacing"/>
              <w:jc w:val="center"/>
              <w:rPr>
                <w:rFonts w:ascii="TH SarabunPSK" w:hAnsi="TH SarabunPSK" w:cs="TH SarabunPSK"/>
                <w:sz w:val="34"/>
                <w:szCs w:val="34"/>
              </w:rPr>
            </w:pPr>
          </w:p>
          <w:p w:rsidR="00F61756" w:rsidRPr="00F61756" w:rsidRDefault="00CB2F91"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๔</w:t>
            </w:r>
            <w:r w:rsidR="002B7A82">
              <w:rPr>
                <w:rFonts w:ascii="TH SarabunPSK" w:hAnsi="TH SarabunPSK" w:cs="TH SarabunPSK" w:hint="cs"/>
                <w:sz w:val="34"/>
                <w:szCs w:val="34"/>
                <w:cs/>
              </w:rPr>
              <w:t>-๕</w:t>
            </w:r>
          </w:p>
        </w:tc>
        <w:tc>
          <w:tcPr>
            <w:tcW w:w="4500" w:type="dxa"/>
          </w:tcPr>
          <w:p w:rsidR="00F61756" w:rsidRDefault="00496FA9" w:rsidP="00ED76B5">
            <w:pPr>
              <w:pStyle w:val="NoSpacing"/>
              <w:rPr>
                <w:rFonts w:ascii="TH SarabunPSK" w:hAnsi="TH SarabunPSK" w:cs="TH SarabunPSK"/>
                <w:sz w:val="34"/>
                <w:szCs w:val="34"/>
              </w:rPr>
            </w:pPr>
            <w:r>
              <w:rPr>
                <w:rFonts w:ascii="TH SarabunPSK" w:hAnsi="TH SarabunPSK" w:cs="TH SarabunPSK" w:hint="cs"/>
                <w:sz w:val="34"/>
                <w:szCs w:val="34"/>
                <w:cs/>
              </w:rPr>
              <w:t>ปรัชญาอุปนิษัท</w:t>
            </w:r>
          </w:p>
          <w:p w:rsidR="00496FA9" w:rsidRDefault="002B7A82" w:rsidP="00496FA9">
            <w:pPr>
              <w:pStyle w:val="NoSpacing"/>
              <w:numPr>
                <w:ilvl w:val="0"/>
                <w:numId w:val="25"/>
              </w:numPr>
              <w:ind w:left="522"/>
              <w:rPr>
                <w:rFonts w:ascii="TH SarabunPSK" w:hAnsi="TH SarabunPSK" w:cs="TH SarabunPSK"/>
                <w:sz w:val="34"/>
                <w:szCs w:val="34"/>
              </w:rPr>
            </w:pPr>
            <w:r>
              <w:rPr>
                <w:rFonts w:ascii="TH SarabunPSK" w:hAnsi="TH SarabunPSK" w:cs="TH SarabunPSK" w:hint="cs"/>
                <w:sz w:val="34"/>
                <w:szCs w:val="34"/>
                <w:cs/>
              </w:rPr>
              <w:t>แนะนำคัมภีร์อุปนิษัท</w:t>
            </w:r>
          </w:p>
          <w:p w:rsidR="002B7A82" w:rsidRDefault="002B7A82" w:rsidP="00496FA9">
            <w:pPr>
              <w:pStyle w:val="NoSpacing"/>
              <w:numPr>
                <w:ilvl w:val="0"/>
                <w:numId w:val="25"/>
              </w:numPr>
              <w:ind w:left="522"/>
              <w:rPr>
                <w:rFonts w:ascii="TH SarabunPSK" w:hAnsi="TH SarabunPSK" w:cs="TH SarabunPSK"/>
                <w:sz w:val="34"/>
                <w:szCs w:val="34"/>
              </w:rPr>
            </w:pPr>
            <w:r>
              <w:rPr>
                <w:rFonts w:ascii="TH SarabunPSK" w:hAnsi="TH SarabunPSK" w:cs="TH SarabunPSK" w:hint="cs"/>
                <w:sz w:val="34"/>
                <w:szCs w:val="34"/>
                <w:cs/>
              </w:rPr>
              <w:t>ความรู้ในคัมภีร์อุปนิษัท</w:t>
            </w:r>
          </w:p>
          <w:p w:rsidR="002B7A82" w:rsidRDefault="002B7A82" w:rsidP="002B7A82">
            <w:pPr>
              <w:pStyle w:val="NoSpacing"/>
              <w:numPr>
                <w:ilvl w:val="0"/>
                <w:numId w:val="25"/>
              </w:numPr>
              <w:ind w:left="522"/>
              <w:rPr>
                <w:rFonts w:ascii="TH SarabunPSK" w:hAnsi="TH SarabunPSK" w:cs="TH SarabunPSK"/>
                <w:sz w:val="34"/>
                <w:szCs w:val="34"/>
              </w:rPr>
            </w:pPr>
            <w:r>
              <w:rPr>
                <w:rFonts w:ascii="TH SarabunPSK" w:hAnsi="TH SarabunPSK" w:cs="TH SarabunPSK" w:hint="cs"/>
                <w:sz w:val="34"/>
                <w:szCs w:val="34"/>
                <w:cs/>
              </w:rPr>
              <w:t>คำสอนเรื่องอาตมัน</w:t>
            </w:r>
          </w:p>
          <w:p w:rsidR="002B7A82" w:rsidRDefault="002B7A82" w:rsidP="002B7A82">
            <w:pPr>
              <w:pStyle w:val="NoSpacing"/>
              <w:numPr>
                <w:ilvl w:val="0"/>
                <w:numId w:val="25"/>
              </w:numPr>
              <w:ind w:left="522"/>
              <w:rPr>
                <w:rFonts w:ascii="TH SarabunPSK" w:hAnsi="TH SarabunPSK" w:cs="TH SarabunPSK"/>
                <w:sz w:val="34"/>
                <w:szCs w:val="34"/>
              </w:rPr>
            </w:pPr>
            <w:r w:rsidRPr="002B7A82">
              <w:rPr>
                <w:rFonts w:ascii="TH SarabunPSK" w:hAnsi="TH SarabunPSK" w:cs="TH SarabunPSK"/>
                <w:sz w:val="34"/>
                <w:szCs w:val="34"/>
                <w:cs/>
              </w:rPr>
              <w:t>ปรมาตมัน</w:t>
            </w:r>
            <w:r w:rsidRPr="002B7A82">
              <w:rPr>
                <w:rFonts w:ascii="TH SarabunPSK" w:hAnsi="TH SarabunPSK" w:cs="TH SarabunPSK"/>
                <w:sz w:val="34"/>
                <w:szCs w:val="34"/>
              </w:rPr>
              <w:t>-</w:t>
            </w:r>
            <w:r w:rsidRPr="002B7A82">
              <w:rPr>
                <w:rFonts w:ascii="TH SarabunPSK" w:hAnsi="TH SarabunPSK" w:cs="TH SarabunPSK"/>
                <w:sz w:val="34"/>
                <w:szCs w:val="34"/>
                <w:cs/>
              </w:rPr>
              <w:t>พรหมัน และอาตมัน</w:t>
            </w:r>
            <w:r w:rsidRPr="002B7A82">
              <w:rPr>
                <w:rFonts w:ascii="TH SarabunPSK" w:hAnsi="TH SarabunPSK" w:cs="TH SarabunPSK"/>
                <w:sz w:val="34"/>
                <w:szCs w:val="34"/>
              </w:rPr>
              <w:t>-</w:t>
            </w:r>
            <w:r w:rsidRPr="002B7A82">
              <w:rPr>
                <w:rFonts w:ascii="TH SarabunPSK" w:hAnsi="TH SarabunPSK" w:cs="TH SarabunPSK"/>
                <w:sz w:val="34"/>
                <w:szCs w:val="34"/>
                <w:cs/>
              </w:rPr>
              <w:t>มายา และอวิทยา</w:t>
            </w:r>
          </w:p>
          <w:p w:rsidR="002B7A82" w:rsidRPr="002B7A82" w:rsidRDefault="002B7A82" w:rsidP="002B7A82">
            <w:pPr>
              <w:pStyle w:val="NoSpacing"/>
              <w:numPr>
                <w:ilvl w:val="0"/>
                <w:numId w:val="25"/>
              </w:numPr>
              <w:ind w:left="522"/>
              <w:rPr>
                <w:rFonts w:ascii="TH SarabunPSK" w:hAnsi="TH SarabunPSK" w:cs="TH SarabunPSK"/>
                <w:sz w:val="34"/>
                <w:szCs w:val="34"/>
              </w:rPr>
            </w:pPr>
            <w:r w:rsidRPr="002B7A82">
              <w:rPr>
                <w:rFonts w:ascii="TH SarabunPSK" w:hAnsi="TH SarabunPSK" w:cs="TH SarabunPSK"/>
                <w:sz w:val="34"/>
                <w:szCs w:val="34"/>
                <w:cs/>
              </w:rPr>
              <w:t>กฏแห่งกรรม  และการเกิดใหม่</w:t>
            </w:r>
          </w:p>
        </w:tc>
        <w:tc>
          <w:tcPr>
            <w:tcW w:w="2655" w:type="dxa"/>
          </w:tcPr>
          <w:p w:rsidR="00F61756" w:rsidRDefault="00473772" w:rsidP="00473772">
            <w:pPr>
              <w:pStyle w:val="NoSpacing"/>
              <w:numPr>
                <w:ilvl w:val="0"/>
                <w:numId w:val="35"/>
              </w:numPr>
              <w:ind w:left="432"/>
              <w:rPr>
                <w:rFonts w:ascii="TH SarabunPSK" w:hAnsi="TH SarabunPSK" w:cs="TH SarabunPSK"/>
                <w:sz w:val="34"/>
                <w:szCs w:val="34"/>
              </w:rPr>
            </w:pPr>
            <w:r>
              <w:rPr>
                <w:rFonts w:ascii="TH SarabunPSK" w:hAnsi="TH SarabunPSK" w:cs="TH SarabunPSK" w:hint="cs"/>
                <w:sz w:val="34"/>
                <w:szCs w:val="34"/>
                <w:cs/>
              </w:rPr>
              <w:t>นำเสนอผลงาน</w:t>
            </w:r>
          </w:p>
          <w:p w:rsidR="00473772" w:rsidRDefault="00473772" w:rsidP="00473772">
            <w:pPr>
              <w:pStyle w:val="NoSpacing"/>
              <w:numPr>
                <w:ilvl w:val="0"/>
                <w:numId w:val="35"/>
              </w:numPr>
              <w:ind w:left="432"/>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473772" w:rsidRDefault="00473772" w:rsidP="00473772">
            <w:pPr>
              <w:pStyle w:val="NoSpacing"/>
              <w:numPr>
                <w:ilvl w:val="0"/>
                <w:numId w:val="35"/>
              </w:numPr>
              <w:ind w:left="432"/>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473772" w:rsidRPr="00F61756" w:rsidRDefault="00473772" w:rsidP="00473772">
            <w:pPr>
              <w:pStyle w:val="NoSpacing"/>
              <w:numPr>
                <w:ilvl w:val="0"/>
                <w:numId w:val="35"/>
              </w:numPr>
              <w:ind w:left="432"/>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EE57C3" w:rsidRDefault="00EE57C3" w:rsidP="00F61756">
            <w:pPr>
              <w:pStyle w:val="NoSpacing"/>
              <w:jc w:val="center"/>
              <w:rPr>
                <w:rFonts w:ascii="TH SarabunPSK" w:hAnsi="TH SarabunPSK" w:cs="TH SarabunPSK"/>
                <w:sz w:val="34"/>
                <w:szCs w:val="34"/>
              </w:rPr>
            </w:pPr>
          </w:p>
          <w:p w:rsidR="00EE57C3" w:rsidRDefault="00EE57C3" w:rsidP="00F61756">
            <w:pPr>
              <w:pStyle w:val="NoSpacing"/>
              <w:jc w:val="center"/>
              <w:rPr>
                <w:rFonts w:ascii="TH SarabunPSK" w:hAnsi="TH SarabunPSK" w:cs="TH SarabunPSK"/>
                <w:sz w:val="34"/>
                <w:szCs w:val="34"/>
              </w:rPr>
            </w:pPr>
          </w:p>
          <w:p w:rsidR="00EE57C3" w:rsidRDefault="00EE57C3" w:rsidP="00F61756">
            <w:pPr>
              <w:pStyle w:val="NoSpacing"/>
              <w:jc w:val="center"/>
              <w:rPr>
                <w:rFonts w:ascii="TH SarabunPSK" w:hAnsi="TH SarabunPSK" w:cs="TH SarabunPSK"/>
                <w:sz w:val="34"/>
                <w:szCs w:val="34"/>
              </w:rPr>
            </w:pPr>
          </w:p>
          <w:p w:rsidR="00F61756" w:rsidRPr="002B7A82" w:rsidRDefault="00D50547"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๖</w:t>
            </w:r>
            <w:r w:rsidR="00C74B6C">
              <w:rPr>
                <w:rFonts w:ascii="TH SarabunPSK" w:hAnsi="TH SarabunPSK" w:cs="TH SarabunPSK" w:hint="cs"/>
                <w:sz w:val="34"/>
                <w:szCs w:val="34"/>
                <w:cs/>
              </w:rPr>
              <w:t>-๘</w:t>
            </w:r>
          </w:p>
        </w:tc>
        <w:tc>
          <w:tcPr>
            <w:tcW w:w="4500" w:type="dxa"/>
          </w:tcPr>
          <w:p w:rsidR="00F61756" w:rsidRDefault="00D50547" w:rsidP="00ED76B5">
            <w:pPr>
              <w:pStyle w:val="NoSpacing"/>
              <w:rPr>
                <w:rFonts w:ascii="TH SarabunPSK" w:hAnsi="TH SarabunPSK" w:cs="TH SarabunPSK"/>
                <w:sz w:val="34"/>
                <w:szCs w:val="34"/>
              </w:rPr>
            </w:pPr>
            <w:r>
              <w:rPr>
                <w:rFonts w:ascii="TH SarabunPSK" w:hAnsi="TH SarabunPSK" w:cs="TH SarabunPSK" w:hint="cs"/>
                <w:sz w:val="34"/>
                <w:szCs w:val="34"/>
                <w:cs/>
              </w:rPr>
              <w:t>ภควัทคีตา</w:t>
            </w:r>
          </w:p>
          <w:p w:rsidR="00D50547" w:rsidRDefault="00EE57C3" w:rsidP="00D50547">
            <w:pPr>
              <w:pStyle w:val="NoSpacing"/>
              <w:numPr>
                <w:ilvl w:val="0"/>
                <w:numId w:val="26"/>
              </w:numPr>
              <w:ind w:left="522"/>
              <w:rPr>
                <w:rFonts w:ascii="TH SarabunPSK" w:hAnsi="TH SarabunPSK" w:cs="TH SarabunPSK"/>
                <w:sz w:val="34"/>
                <w:szCs w:val="34"/>
              </w:rPr>
            </w:pPr>
            <w:r>
              <w:rPr>
                <w:rFonts w:ascii="TH SarabunPSK" w:hAnsi="TH SarabunPSK" w:cs="TH SarabunPSK" w:hint="cs"/>
                <w:sz w:val="34"/>
                <w:szCs w:val="34"/>
                <w:cs/>
              </w:rPr>
              <w:t>ประวัติภควัทคีตา</w:t>
            </w:r>
          </w:p>
          <w:p w:rsidR="00EE57C3" w:rsidRDefault="00EE57C3" w:rsidP="00D50547">
            <w:pPr>
              <w:pStyle w:val="NoSpacing"/>
              <w:numPr>
                <w:ilvl w:val="0"/>
                <w:numId w:val="26"/>
              </w:numPr>
              <w:ind w:left="522"/>
              <w:rPr>
                <w:rFonts w:ascii="TH SarabunPSK" w:hAnsi="TH SarabunPSK" w:cs="TH SarabunPSK"/>
                <w:sz w:val="34"/>
                <w:szCs w:val="34"/>
              </w:rPr>
            </w:pPr>
            <w:r>
              <w:rPr>
                <w:rFonts w:ascii="TH SarabunPSK" w:hAnsi="TH SarabunPSK" w:cs="TH SarabunPSK" w:hint="cs"/>
                <w:sz w:val="34"/>
                <w:szCs w:val="34"/>
                <w:cs/>
              </w:rPr>
              <w:t>อภิปรัชญาในภวัทคีตา</w:t>
            </w:r>
          </w:p>
          <w:p w:rsidR="00EE57C3" w:rsidRDefault="00EE57C3" w:rsidP="00EE57C3">
            <w:pPr>
              <w:pStyle w:val="NoSpacing"/>
              <w:numPr>
                <w:ilvl w:val="0"/>
                <w:numId w:val="26"/>
              </w:numPr>
              <w:ind w:left="522"/>
              <w:rPr>
                <w:rFonts w:ascii="TH SarabunPSK" w:hAnsi="TH SarabunPSK" w:cs="TH SarabunPSK"/>
                <w:sz w:val="34"/>
                <w:szCs w:val="34"/>
              </w:rPr>
            </w:pPr>
            <w:r>
              <w:rPr>
                <w:rFonts w:ascii="TH SarabunPSK" w:hAnsi="TH SarabunPSK" w:cs="TH SarabunPSK" w:hint="cs"/>
                <w:sz w:val="34"/>
                <w:szCs w:val="34"/>
                <w:cs/>
              </w:rPr>
              <w:t>คำสอนเรื่องโยคะในภควัทคีตา</w:t>
            </w:r>
          </w:p>
          <w:p w:rsidR="00EE57C3" w:rsidRDefault="00EE57C3" w:rsidP="00EE57C3">
            <w:pPr>
              <w:pStyle w:val="NoSpacing"/>
              <w:numPr>
                <w:ilvl w:val="0"/>
                <w:numId w:val="26"/>
              </w:numPr>
              <w:ind w:left="522"/>
              <w:rPr>
                <w:rFonts w:ascii="TH SarabunPSK" w:hAnsi="TH SarabunPSK" w:cs="TH SarabunPSK"/>
                <w:sz w:val="34"/>
                <w:szCs w:val="34"/>
              </w:rPr>
            </w:pPr>
            <w:r w:rsidRPr="00EE57C3">
              <w:rPr>
                <w:rFonts w:ascii="TH SarabunPSK" w:hAnsi="TH SarabunPSK" w:cs="TH SarabunPSK"/>
                <w:sz w:val="34"/>
                <w:szCs w:val="34"/>
                <w:cs/>
              </w:rPr>
              <w:t>ชญาณโยคะ กรรมโยคะ ภักติโยคะ</w:t>
            </w:r>
          </w:p>
          <w:p w:rsidR="00EE57C3" w:rsidRPr="00EE57C3" w:rsidRDefault="00EE57C3" w:rsidP="00EE57C3">
            <w:pPr>
              <w:pStyle w:val="NoSpacing"/>
              <w:numPr>
                <w:ilvl w:val="0"/>
                <w:numId w:val="26"/>
              </w:numPr>
              <w:ind w:left="522"/>
              <w:rPr>
                <w:rFonts w:ascii="TH SarabunPSK" w:hAnsi="TH SarabunPSK" w:cs="TH SarabunPSK"/>
                <w:sz w:val="34"/>
                <w:szCs w:val="34"/>
              </w:rPr>
            </w:pPr>
            <w:r w:rsidRPr="00EE57C3">
              <w:rPr>
                <w:rFonts w:ascii="TH SarabunPSK" w:hAnsi="TH SarabunPSK" w:cs="TH SarabunPSK"/>
                <w:sz w:val="34"/>
                <w:szCs w:val="34"/>
                <w:cs/>
              </w:rPr>
              <w:t>ภควัทคีตาและโมกษะ</w:t>
            </w:r>
          </w:p>
        </w:tc>
        <w:tc>
          <w:tcPr>
            <w:tcW w:w="2655" w:type="dxa"/>
          </w:tcPr>
          <w:p w:rsidR="00473772" w:rsidRDefault="00473772" w:rsidP="00017613">
            <w:pPr>
              <w:pStyle w:val="NoSpacing"/>
              <w:numPr>
                <w:ilvl w:val="0"/>
                <w:numId w:val="36"/>
              </w:numPr>
              <w:ind w:left="432"/>
              <w:jc w:val="thaiDistribute"/>
              <w:rPr>
                <w:rFonts w:ascii="TH SarabunPSK" w:hAnsi="TH SarabunPSK" w:cs="TH SarabunPSK"/>
                <w:sz w:val="34"/>
                <w:szCs w:val="34"/>
              </w:rPr>
            </w:pPr>
            <w:r>
              <w:rPr>
                <w:rFonts w:ascii="TH SarabunPSK" w:hAnsi="TH SarabunPSK" w:cs="TH SarabunPSK" w:hint="cs"/>
                <w:sz w:val="34"/>
                <w:szCs w:val="34"/>
                <w:cs/>
              </w:rPr>
              <w:t>นำเสนอผลงาน</w:t>
            </w:r>
          </w:p>
          <w:p w:rsidR="00473772" w:rsidRDefault="00473772" w:rsidP="00017613">
            <w:pPr>
              <w:pStyle w:val="NoSpacing"/>
              <w:numPr>
                <w:ilvl w:val="0"/>
                <w:numId w:val="36"/>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473772" w:rsidRDefault="00473772" w:rsidP="00017613">
            <w:pPr>
              <w:pStyle w:val="NoSpacing"/>
              <w:numPr>
                <w:ilvl w:val="0"/>
                <w:numId w:val="36"/>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Pr="00F61756" w:rsidRDefault="00473772" w:rsidP="00017613">
            <w:pPr>
              <w:pStyle w:val="NoSpacing"/>
              <w:numPr>
                <w:ilvl w:val="0"/>
                <w:numId w:val="36"/>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C74B6C" w:rsidRDefault="00C74B6C" w:rsidP="00F61756">
            <w:pPr>
              <w:pStyle w:val="NoSpacing"/>
              <w:jc w:val="center"/>
              <w:rPr>
                <w:rFonts w:ascii="TH SarabunPSK" w:hAnsi="TH SarabunPSK" w:cs="TH SarabunPSK"/>
                <w:sz w:val="34"/>
                <w:szCs w:val="34"/>
              </w:rPr>
            </w:pPr>
          </w:p>
          <w:p w:rsidR="00F61756" w:rsidRPr="00F61756" w:rsidRDefault="00C74B6C"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๙</w:t>
            </w:r>
          </w:p>
        </w:tc>
        <w:tc>
          <w:tcPr>
            <w:tcW w:w="4500" w:type="dxa"/>
          </w:tcPr>
          <w:p w:rsidR="00C74B6C" w:rsidRPr="00ED76B5" w:rsidRDefault="00C74B6C" w:rsidP="00C74B6C">
            <w:pPr>
              <w:pStyle w:val="NoSpacing"/>
              <w:numPr>
                <w:ilvl w:val="0"/>
                <w:numId w:val="27"/>
              </w:numPr>
              <w:ind w:left="522"/>
              <w:rPr>
                <w:rFonts w:ascii="TH SarabunPSK" w:hAnsi="TH SarabunPSK" w:cs="TH SarabunPSK"/>
                <w:sz w:val="34"/>
                <w:szCs w:val="34"/>
              </w:rPr>
            </w:pPr>
            <w:r w:rsidRPr="00ED76B5">
              <w:rPr>
                <w:rFonts w:ascii="TH SarabunPSK" w:hAnsi="TH SarabunPSK" w:cs="TH SarabunPSK"/>
                <w:sz w:val="34"/>
                <w:szCs w:val="34"/>
                <w:cs/>
              </w:rPr>
              <w:t>มูลฐานและขอบเขตของปรัชญาจารวาก</w:t>
            </w:r>
          </w:p>
          <w:p w:rsidR="00C74B6C" w:rsidRPr="00ED76B5" w:rsidRDefault="00C74B6C" w:rsidP="00C74B6C">
            <w:pPr>
              <w:pStyle w:val="NoSpacing"/>
              <w:numPr>
                <w:ilvl w:val="0"/>
                <w:numId w:val="27"/>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C74B6C" w:rsidRPr="00ED76B5" w:rsidRDefault="00C74B6C" w:rsidP="00C74B6C">
            <w:pPr>
              <w:pStyle w:val="NoSpacing"/>
              <w:numPr>
                <w:ilvl w:val="0"/>
                <w:numId w:val="27"/>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F61756" w:rsidRPr="00F61756" w:rsidRDefault="00C74B6C" w:rsidP="00C74B6C">
            <w:pPr>
              <w:pStyle w:val="NoSpacing"/>
              <w:numPr>
                <w:ilvl w:val="0"/>
                <w:numId w:val="27"/>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017613" w:rsidRDefault="00017613" w:rsidP="00017613">
            <w:pPr>
              <w:pStyle w:val="NoSpacing"/>
              <w:numPr>
                <w:ilvl w:val="0"/>
                <w:numId w:val="37"/>
              </w:numPr>
              <w:ind w:left="432"/>
              <w:jc w:val="thaiDistribute"/>
              <w:rPr>
                <w:rFonts w:ascii="TH SarabunPSK" w:hAnsi="TH SarabunPSK" w:cs="TH SarabunPSK"/>
                <w:sz w:val="34"/>
                <w:szCs w:val="34"/>
              </w:rPr>
            </w:pPr>
            <w:r>
              <w:rPr>
                <w:rFonts w:ascii="TH SarabunPSK" w:hAnsi="TH SarabunPSK" w:cs="TH SarabunPSK" w:hint="cs"/>
                <w:sz w:val="34"/>
                <w:szCs w:val="34"/>
                <w:cs/>
              </w:rPr>
              <w:t>นำเสนอผลงาน</w:t>
            </w:r>
          </w:p>
          <w:p w:rsidR="00017613" w:rsidRDefault="00017613" w:rsidP="00017613">
            <w:pPr>
              <w:pStyle w:val="NoSpacing"/>
              <w:numPr>
                <w:ilvl w:val="0"/>
                <w:numId w:val="37"/>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017613" w:rsidRDefault="00017613" w:rsidP="00017613">
            <w:pPr>
              <w:pStyle w:val="NoSpacing"/>
              <w:numPr>
                <w:ilvl w:val="0"/>
                <w:numId w:val="37"/>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Default="00017613" w:rsidP="00017613">
            <w:pPr>
              <w:pStyle w:val="NoSpacing"/>
              <w:numPr>
                <w:ilvl w:val="0"/>
                <w:numId w:val="37"/>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p w:rsidR="00017613" w:rsidRPr="00F61756" w:rsidRDefault="00017613" w:rsidP="00017613">
            <w:pPr>
              <w:pStyle w:val="NoSpacing"/>
              <w:ind w:left="432"/>
              <w:jc w:val="thaiDistribute"/>
              <w:rPr>
                <w:rFonts w:ascii="TH SarabunPSK" w:hAnsi="TH SarabunPSK" w:cs="TH SarabunPSK"/>
                <w:sz w:val="34"/>
                <w:szCs w:val="34"/>
              </w:rPr>
            </w:pPr>
          </w:p>
        </w:tc>
      </w:tr>
      <w:tr w:rsidR="00F61756" w:rsidRPr="00F61756" w:rsidTr="00F61756">
        <w:tc>
          <w:tcPr>
            <w:tcW w:w="1368" w:type="dxa"/>
          </w:tcPr>
          <w:p w:rsidR="00C74B6C" w:rsidRDefault="00C74B6C" w:rsidP="00F61756">
            <w:pPr>
              <w:pStyle w:val="NoSpacing"/>
              <w:jc w:val="center"/>
              <w:rPr>
                <w:rFonts w:ascii="TH SarabunPSK" w:hAnsi="TH SarabunPSK" w:cs="TH SarabunPSK"/>
                <w:sz w:val="34"/>
                <w:szCs w:val="34"/>
              </w:rPr>
            </w:pPr>
          </w:p>
          <w:p w:rsidR="00F61756" w:rsidRPr="00F61756" w:rsidRDefault="00C74B6C" w:rsidP="00F61756">
            <w:pPr>
              <w:pStyle w:val="NoSpacing"/>
              <w:jc w:val="center"/>
              <w:rPr>
                <w:rFonts w:ascii="TH SarabunPSK" w:hAnsi="TH SarabunPSK" w:cs="TH SarabunPSK"/>
                <w:sz w:val="34"/>
                <w:szCs w:val="34"/>
              </w:rPr>
            </w:pPr>
            <w:r>
              <w:rPr>
                <w:rFonts w:ascii="TH SarabunPSK" w:hAnsi="TH SarabunPSK" w:cs="TH SarabunPSK" w:hint="cs"/>
                <w:sz w:val="34"/>
                <w:szCs w:val="34"/>
                <w:cs/>
              </w:rPr>
              <w:lastRenderedPageBreak/>
              <w:t>๑๐</w:t>
            </w:r>
          </w:p>
        </w:tc>
        <w:tc>
          <w:tcPr>
            <w:tcW w:w="4500" w:type="dxa"/>
          </w:tcPr>
          <w:p w:rsidR="00C74B6C" w:rsidRPr="00ED76B5" w:rsidRDefault="00C74B6C" w:rsidP="00C74B6C">
            <w:pPr>
              <w:pStyle w:val="NoSpacing"/>
              <w:rPr>
                <w:rFonts w:ascii="TH SarabunPSK" w:hAnsi="TH SarabunPSK" w:cs="TH SarabunPSK"/>
                <w:sz w:val="34"/>
                <w:szCs w:val="34"/>
              </w:rPr>
            </w:pPr>
            <w:r w:rsidRPr="00ED76B5">
              <w:rPr>
                <w:rFonts w:ascii="TH SarabunPSK" w:hAnsi="TH SarabunPSK" w:cs="TH SarabunPSK"/>
                <w:sz w:val="34"/>
                <w:szCs w:val="34"/>
                <w:cs/>
              </w:rPr>
              <w:lastRenderedPageBreak/>
              <w:t>ปรัชญาเชนหรือไชนะ</w:t>
            </w:r>
          </w:p>
          <w:p w:rsidR="00C74B6C" w:rsidRPr="00ED76B5" w:rsidRDefault="00C74B6C" w:rsidP="00C74B6C">
            <w:pPr>
              <w:pStyle w:val="NoSpacing"/>
              <w:numPr>
                <w:ilvl w:val="0"/>
                <w:numId w:val="28"/>
              </w:numPr>
              <w:ind w:left="522"/>
              <w:rPr>
                <w:rFonts w:ascii="TH SarabunPSK" w:hAnsi="TH SarabunPSK" w:cs="TH SarabunPSK"/>
                <w:sz w:val="34"/>
                <w:szCs w:val="34"/>
              </w:rPr>
            </w:pPr>
            <w:r w:rsidRPr="00ED76B5">
              <w:rPr>
                <w:rFonts w:ascii="TH SarabunPSK" w:hAnsi="TH SarabunPSK" w:cs="TH SarabunPSK"/>
                <w:sz w:val="34"/>
                <w:szCs w:val="34"/>
                <w:cs/>
              </w:rPr>
              <w:lastRenderedPageBreak/>
              <w:t>ประวัติ</w:t>
            </w:r>
          </w:p>
          <w:p w:rsidR="00C74B6C" w:rsidRPr="00ED76B5" w:rsidRDefault="00C74B6C" w:rsidP="00C74B6C">
            <w:pPr>
              <w:pStyle w:val="NoSpacing"/>
              <w:numPr>
                <w:ilvl w:val="0"/>
                <w:numId w:val="28"/>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C74B6C" w:rsidRPr="00ED76B5" w:rsidRDefault="00C74B6C" w:rsidP="00C74B6C">
            <w:pPr>
              <w:pStyle w:val="NoSpacing"/>
              <w:numPr>
                <w:ilvl w:val="0"/>
                <w:numId w:val="28"/>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F61756" w:rsidRPr="00C74B6C" w:rsidRDefault="00C74B6C" w:rsidP="00ED76B5">
            <w:pPr>
              <w:pStyle w:val="NoSpacing"/>
              <w:numPr>
                <w:ilvl w:val="0"/>
                <w:numId w:val="28"/>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591B72" w:rsidRDefault="00591B72" w:rsidP="00591B72">
            <w:pPr>
              <w:pStyle w:val="NoSpacing"/>
              <w:numPr>
                <w:ilvl w:val="0"/>
                <w:numId w:val="38"/>
              </w:numPr>
              <w:ind w:left="522"/>
              <w:jc w:val="thaiDistribute"/>
              <w:rPr>
                <w:rFonts w:ascii="TH SarabunPSK" w:hAnsi="TH SarabunPSK" w:cs="TH SarabunPSK"/>
                <w:sz w:val="34"/>
                <w:szCs w:val="34"/>
              </w:rPr>
            </w:pPr>
            <w:r>
              <w:rPr>
                <w:rFonts w:ascii="TH SarabunPSK" w:hAnsi="TH SarabunPSK" w:cs="TH SarabunPSK" w:hint="cs"/>
                <w:sz w:val="34"/>
                <w:szCs w:val="34"/>
                <w:cs/>
              </w:rPr>
              <w:lastRenderedPageBreak/>
              <w:t>นำเสนอผลงาน</w:t>
            </w:r>
          </w:p>
          <w:p w:rsidR="00591B72" w:rsidRDefault="00591B72" w:rsidP="00591B72">
            <w:pPr>
              <w:pStyle w:val="NoSpacing"/>
              <w:numPr>
                <w:ilvl w:val="0"/>
                <w:numId w:val="38"/>
              </w:numPr>
              <w:ind w:left="522"/>
              <w:jc w:val="thaiDistribute"/>
              <w:rPr>
                <w:rFonts w:ascii="TH SarabunPSK" w:hAnsi="TH SarabunPSK" w:cs="TH SarabunPSK"/>
                <w:sz w:val="34"/>
                <w:szCs w:val="34"/>
              </w:rPr>
            </w:pPr>
            <w:r>
              <w:rPr>
                <w:rFonts w:ascii="TH SarabunPSK" w:hAnsi="TH SarabunPSK" w:cs="TH SarabunPSK" w:hint="cs"/>
                <w:sz w:val="34"/>
                <w:szCs w:val="34"/>
                <w:cs/>
              </w:rPr>
              <w:lastRenderedPageBreak/>
              <w:t>ซัก-ถาม ร่วมแสดงความคิดเห็น</w:t>
            </w:r>
          </w:p>
          <w:p w:rsidR="00591B72" w:rsidRDefault="00591B72" w:rsidP="00591B72">
            <w:pPr>
              <w:pStyle w:val="NoSpacing"/>
              <w:numPr>
                <w:ilvl w:val="0"/>
                <w:numId w:val="38"/>
              </w:numPr>
              <w:ind w:left="52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Pr="00F61756" w:rsidRDefault="00591B72" w:rsidP="00591B72">
            <w:pPr>
              <w:pStyle w:val="NoSpacing"/>
              <w:numPr>
                <w:ilvl w:val="0"/>
                <w:numId w:val="38"/>
              </w:numPr>
              <w:ind w:left="52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F61756" w:rsidRPr="00F61756" w:rsidRDefault="00C74B6C" w:rsidP="00F61756">
            <w:pPr>
              <w:pStyle w:val="NoSpacing"/>
              <w:jc w:val="center"/>
              <w:rPr>
                <w:rFonts w:ascii="TH SarabunPSK" w:hAnsi="TH SarabunPSK" w:cs="TH SarabunPSK"/>
                <w:sz w:val="34"/>
                <w:szCs w:val="34"/>
              </w:rPr>
            </w:pPr>
            <w:r>
              <w:rPr>
                <w:rFonts w:ascii="TH SarabunPSK" w:hAnsi="TH SarabunPSK" w:cs="TH SarabunPSK" w:hint="cs"/>
                <w:sz w:val="34"/>
                <w:szCs w:val="34"/>
                <w:cs/>
              </w:rPr>
              <w:lastRenderedPageBreak/>
              <w:t>๑๑-๑๒</w:t>
            </w:r>
          </w:p>
        </w:tc>
        <w:tc>
          <w:tcPr>
            <w:tcW w:w="4500" w:type="dxa"/>
          </w:tcPr>
          <w:p w:rsidR="00C74B6C" w:rsidRPr="00ED76B5" w:rsidRDefault="00C74B6C" w:rsidP="00C74B6C">
            <w:pPr>
              <w:pStyle w:val="NoSpacing"/>
              <w:rPr>
                <w:rFonts w:ascii="TH SarabunPSK" w:hAnsi="TH SarabunPSK" w:cs="TH SarabunPSK"/>
                <w:sz w:val="34"/>
                <w:szCs w:val="34"/>
              </w:rPr>
            </w:pPr>
            <w:r w:rsidRPr="00ED76B5">
              <w:rPr>
                <w:rFonts w:ascii="TH SarabunPSK" w:hAnsi="TH SarabunPSK" w:cs="TH SarabunPSK"/>
                <w:sz w:val="34"/>
                <w:szCs w:val="34"/>
                <w:cs/>
              </w:rPr>
              <w:t>พุทธปรัชญา</w:t>
            </w:r>
          </w:p>
          <w:p w:rsidR="00C74B6C" w:rsidRPr="00ED76B5" w:rsidRDefault="00C74B6C" w:rsidP="00C74B6C">
            <w:pPr>
              <w:pStyle w:val="NoSpacing"/>
              <w:numPr>
                <w:ilvl w:val="0"/>
                <w:numId w:val="29"/>
              </w:numPr>
              <w:ind w:left="522"/>
              <w:rPr>
                <w:rFonts w:ascii="TH SarabunPSK" w:hAnsi="TH SarabunPSK" w:cs="TH SarabunPSK"/>
                <w:sz w:val="34"/>
                <w:szCs w:val="34"/>
              </w:rPr>
            </w:pPr>
            <w:r w:rsidRPr="00ED76B5">
              <w:rPr>
                <w:rFonts w:ascii="TH SarabunPSK" w:hAnsi="TH SarabunPSK" w:cs="TH SarabunPSK"/>
                <w:sz w:val="34"/>
                <w:szCs w:val="34"/>
                <w:cs/>
              </w:rPr>
              <w:t>ความเบื้องต้น</w:t>
            </w:r>
          </w:p>
          <w:p w:rsidR="00C74B6C" w:rsidRPr="00ED76B5" w:rsidRDefault="00C74B6C" w:rsidP="00C74B6C">
            <w:pPr>
              <w:pStyle w:val="NoSpacing"/>
              <w:numPr>
                <w:ilvl w:val="0"/>
                <w:numId w:val="29"/>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C74B6C" w:rsidRPr="00ED76B5" w:rsidRDefault="00C74B6C" w:rsidP="00C74B6C">
            <w:pPr>
              <w:pStyle w:val="NoSpacing"/>
              <w:numPr>
                <w:ilvl w:val="0"/>
                <w:numId w:val="29"/>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F61756" w:rsidRPr="00F61756" w:rsidRDefault="00C74B6C" w:rsidP="00C74B6C">
            <w:pPr>
              <w:pStyle w:val="NoSpacing"/>
              <w:numPr>
                <w:ilvl w:val="0"/>
                <w:numId w:val="29"/>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591B72" w:rsidRDefault="00591B72" w:rsidP="00591B72">
            <w:pPr>
              <w:pStyle w:val="NoSpacing"/>
              <w:numPr>
                <w:ilvl w:val="0"/>
                <w:numId w:val="39"/>
              </w:numPr>
              <w:ind w:left="432"/>
              <w:jc w:val="thaiDistribute"/>
              <w:rPr>
                <w:rFonts w:ascii="TH SarabunPSK" w:hAnsi="TH SarabunPSK" w:cs="TH SarabunPSK"/>
                <w:sz w:val="34"/>
                <w:szCs w:val="34"/>
              </w:rPr>
            </w:pPr>
            <w:r>
              <w:rPr>
                <w:rFonts w:ascii="TH SarabunPSK" w:hAnsi="TH SarabunPSK" w:cs="TH SarabunPSK" w:hint="cs"/>
                <w:sz w:val="34"/>
                <w:szCs w:val="34"/>
                <w:cs/>
              </w:rPr>
              <w:t>นำเสนอผลงาน</w:t>
            </w:r>
          </w:p>
          <w:p w:rsidR="00591B72" w:rsidRDefault="00591B72" w:rsidP="00591B72">
            <w:pPr>
              <w:pStyle w:val="NoSpacing"/>
              <w:numPr>
                <w:ilvl w:val="0"/>
                <w:numId w:val="39"/>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591B72" w:rsidRDefault="00591B72" w:rsidP="00591B72">
            <w:pPr>
              <w:pStyle w:val="NoSpacing"/>
              <w:numPr>
                <w:ilvl w:val="0"/>
                <w:numId w:val="39"/>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Pr="00F61756" w:rsidRDefault="00591B72" w:rsidP="00591B72">
            <w:pPr>
              <w:pStyle w:val="NoSpacing"/>
              <w:numPr>
                <w:ilvl w:val="0"/>
                <w:numId w:val="39"/>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F61756" w:rsidRPr="00F61756" w:rsidRDefault="00BB6DB0"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๑๓</w:t>
            </w:r>
          </w:p>
        </w:tc>
        <w:tc>
          <w:tcPr>
            <w:tcW w:w="4500" w:type="dxa"/>
          </w:tcPr>
          <w:p w:rsidR="00F61756" w:rsidRDefault="00BB6DB0" w:rsidP="00ED76B5">
            <w:pPr>
              <w:pStyle w:val="NoSpacing"/>
              <w:rPr>
                <w:rFonts w:ascii="TH SarabunPSK" w:hAnsi="TH SarabunPSK" w:cs="TH SarabunPSK"/>
                <w:sz w:val="34"/>
                <w:szCs w:val="34"/>
              </w:rPr>
            </w:pPr>
            <w:r>
              <w:rPr>
                <w:rFonts w:ascii="TH SarabunPSK" w:hAnsi="TH SarabunPSK" w:cs="TH SarabunPSK" w:hint="cs"/>
                <w:sz w:val="34"/>
                <w:szCs w:val="34"/>
                <w:cs/>
              </w:rPr>
              <w:t>ปรัชญานยาย-ไวเศษิกะ</w:t>
            </w:r>
          </w:p>
          <w:p w:rsidR="00BB6DB0" w:rsidRPr="00ED76B5" w:rsidRDefault="00BB6DB0" w:rsidP="00BB6DB0">
            <w:pPr>
              <w:pStyle w:val="NoSpacing"/>
              <w:numPr>
                <w:ilvl w:val="0"/>
                <w:numId w:val="30"/>
              </w:numPr>
              <w:ind w:left="522"/>
              <w:rPr>
                <w:rFonts w:ascii="TH SarabunPSK" w:hAnsi="TH SarabunPSK" w:cs="TH SarabunPSK"/>
                <w:sz w:val="34"/>
                <w:szCs w:val="34"/>
              </w:rPr>
            </w:pPr>
            <w:r w:rsidRPr="00ED76B5">
              <w:rPr>
                <w:rFonts w:ascii="TH SarabunPSK" w:hAnsi="TH SarabunPSK" w:cs="TH SarabunPSK"/>
                <w:sz w:val="34"/>
                <w:szCs w:val="34"/>
                <w:cs/>
              </w:rPr>
              <w:t>ประวัติและวรรณกรรม</w:t>
            </w:r>
          </w:p>
          <w:p w:rsidR="00BB6DB0" w:rsidRPr="00ED76B5" w:rsidRDefault="00BB6DB0" w:rsidP="00BB6DB0">
            <w:pPr>
              <w:pStyle w:val="NoSpacing"/>
              <w:numPr>
                <w:ilvl w:val="0"/>
                <w:numId w:val="30"/>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BB6DB0" w:rsidRPr="00ED76B5" w:rsidRDefault="00BB6DB0" w:rsidP="00BB6DB0">
            <w:pPr>
              <w:pStyle w:val="NoSpacing"/>
              <w:numPr>
                <w:ilvl w:val="0"/>
                <w:numId w:val="30"/>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BB6DB0" w:rsidRPr="00F61756" w:rsidRDefault="00BB6DB0" w:rsidP="00BB6DB0">
            <w:pPr>
              <w:pStyle w:val="NoSpacing"/>
              <w:numPr>
                <w:ilvl w:val="0"/>
                <w:numId w:val="30"/>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EA7C32" w:rsidRDefault="00EA7C32" w:rsidP="00EA7C32">
            <w:pPr>
              <w:pStyle w:val="NoSpacing"/>
              <w:numPr>
                <w:ilvl w:val="0"/>
                <w:numId w:val="40"/>
              </w:numPr>
              <w:ind w:left="432"/>
              <w:jc w:val="thaiDistribute"/>
              <w:rPr>
                <w:rFonts w:ascii="TH SarabunPSK" w:hAnsi="TH SarabunPSK" w:cs="TH SarabunPSK"/>
                <w:sz w:val="34"/>
                <w:szCs w:val="34"/>
              </w:rPr>
            </w:pPr>
            <w:r>
              <w:rPr>
                <w:rFonts w:ascii="TH SarabunPSK" w:hAnsi="TH SarabunPSK" w:cs="TH SarabunPSK" w:hint="cs"/>
                <w:sz w:val="34"/>
                <w:szCs w:val="34"/>
                <w:cs/>
              </w:rPr>
              <w:t>นำเสนอผลงาน</w:t>
            </w:r>
          </w:p>
          <w:p w:rsidR="00EA7C32" w:rsidRDefault="00EA7C32" w:rsidP="00EA7C32">
            <w:pPr>
              <w:pStyle w:val="NoSpacing"/>
              <w:numPr>
                <w:ilvl w:val="0"/>
                <w:numId w:val="40"/>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EA7C32" w:rsidRDefault="00EA7C32" w:rsidP="00EA7C32">
            <w:pPr>
              <w:pStyle w:val="NoSpacing"/>
              <w:numPr>
                <w:ilvl w:val="0"/>
                <w:numId w:val="40"/>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Pr="00F61756" w:rsidRDefault="00EA7C32" w:rsidP="00EA7C32">
            <w:pPr>
              <w:pStyle w:val="NoSpacing"/>
              <w:numPr>
                <w:ilvl w:val="0"/>
                <w:numId w:val="40"/>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F61756" w:rsidRPr="00F61756" w:rsidRDefault="007B3782"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๑๔</w:t>
            </w:r>
          </w:p>
        </w:tc>
        <w:tc>
          <w:tcPr>
            <w:tcW w:w="4500" w:type="dxa"/>
          </w:tcPr>
          <w:p w:rsidR="00F61756" w:rsidRDefault="007B3782" w:rsidP="00ED76B5">
            <w:pPr>
              <w:pStyle w:val="NoSpacing"/>
              <w:rPr>
                <w:rFonts w:ascii="TH SarabunPSK" w:hAnsi="TH SarabunPSK" w:cs="TH SarabunPSK"/>
                <w:sz w:val="34"/>
                <w:szCs w:val="34"/>
              </w:rPr>
            </w:pPr>
            <w:r>
              <w:rPr>
                <w:rFonts w:ascii="TH SarabunPSK" w:hAnsi="TH SarabunPSK" w:cs="TH SarabunPSK" w:hint="cs"/>
                <w:sz w:val="34"/>
                <w:szCs w:val="34"/>
                <w:cs/>
              </w:rPr>
              <w:t>ปรัชญาสางขยะ-โยคะ</w:t>
            </w:r>
          </w:p>
          <w:p w:rsidR="007B3782" w:rsidRPr="00ED76B5" w:rsidRDefault="007B3782" w:rsidP="007B3782">
            <w:pPr>
              <w:pStyle w:val="NoSpacing"/>
              <w:numPr>
                <w:ilvl w:val="0"/>
                <w:numId w:val="31"/>
              </w:numPr>
              <w:ind w:left="522"/>
              <w:rPr>
                <w:rFonts w:ascii="TH SarabunPSK" w:hAnsi="TH SarabunPSK" w:cs="TH SarabunPSK"/>
                <w:sz w:val="34"/>
                <w:szCs w:val="34"/>
              </w:rPr>
            </w:pPr>
            <w:r w:rsidRPr="00ED76B5">
              <w:rPr>
                <w:rFonts w:ascii="TH SarabunPSK" w:hAnsi="TH SarabunPSK" w:cs="TH SarabunPSK"/>
                <w:sz w:val="34"/>
                <w:szCs w:val="34"/>
                <w:cs/>
              </w:rPr>
              <w:t>ประวัติและความเป็นมา</w:t>
            </w:r>
          </w:p>
          <w:p w:rsidR="007B3782" w:rsidRPr="00ED76B5" w:rsidRDefault="007B3782" w:rsidP="007B3782">
            <w:pPr>
              <w:pStyle w:val="NoSpacing"/>
              <w:numPr>
                <w:ilvl w:val="0"/>
                <w:numId w:val="31"/>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7B3782" w:rsidRPr="00ED76B5" w:rsidRDefault="007B3782" w:rsidP="007B3782">
            <w:pPr>
              <w:pStyle w:val="NoSpacing"/>
              <w:numPr>
                <w:ilvl w:val="0"/>
                <w:numId w:val="31"/>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7B3782" w:rsidRPr="00F61756" w:rsidRDefault="007B3782" w:rsidP="007B3782">
            <w:pPr>
              <w:pStyle w:val="NoSpacing"/>
              <w:numPr>
                <w:ilvl w:val="0"/>
                <w:numId w:val="31"/>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185656" w:rsidRDefault="00185656" w:rsidP="00185656">
            <w:pPr>
              <w:pStyle w:val="NoSpacing"/>
              <w:numPr>
                <w:ilvl w:val="0"/>
                <w:numId w:val="41"/>
              </w:numPr>
              <w:ind w:left="432"/>
              <w:jc w:val="thaiDistribute"/>
              <w:rPr>
                <w:rFonts w:ascii="TH SarabunPSK" w:hAnsi="TH SarabunPSK" w:cs="TH SarabunPSK"/>
                <w:sz w:val="34"/>
                <w:szCs w:val="34"/>
              </w:rPr>
            </w:pPr>
            <w:r>
              <w:rPr>
                <w:rFonts w:ascii="TH SarabunPSK" w:hAnsi="TH SarabunPSK" w:cs="TH SarabunPSK" w:hint="cs"/>
                <w:sz w:val="34"/>
                <w:szCs w:val="34"/>
                <w:cs/>
              </w:rPr>
              <w:t>นำเสนอผลงาน</w:t>
            </w:r>
          </w:p>
          <w:p w:rsidR="00185656" w:rsidRDefault="00185656" w:rsidP="00185656">
            <w:pPr>
              <w:pStyle w:val="NoSpacing"/>
              <w:numPr>
                <w:ilvl w:val="0"/>
                <w:numId w:val="41"/>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185656" w:rsidRDefault="00185656" w:rsidP="00185656">
            <w:pPr>
              <w:pStyle w:val="NoSpacing"/>
              <w:numPr>
                <w:ilvl w:val="0"/>
                <w:numId w:val="41"/>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Pr="00F61756" w:rsidRDefault="00185656" w:rsidP="00185656">
            <w:pPr>
              <w:pStyle w:val="NoSpacing"/>
              <w:numPr>
                <w:ilvl w:val="0"/>
                <w:numId w:val="41"/>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tc>
      </w:tr>
      <w:tr w:rsidR="00F61756" w:rsidRPr="00F61756" w:rsidTr="00F61756">
        <w:tc>
          <w:tcPr>
            <w:tcW w:w="1368" w:type="dxa"/>
          </w:tcPr>
          <w:p w:rsidR="00F61756" w:rsidRPr="00F61756" w:rsidRDefault="007B3782" w:rsidP="00F61756">
            <w:pPr>
              <w:pStyle w:val="NoSpacing"/>
              <w:jc w:val="center"/>
              <w:rPr>
                <w:rFonts w:ascii="TH SarabunPSK" w:hAnsi="TH SarabunPSK" w:cs="TH SarabunPSK"/>
                <w:sz w:val="34"/>
                <w:szCs w:val="34"/>
              </w:rPr>
            </w:pPr>
            <w:r>
              <w:rPr>
                <w:rFonts w:ascii="TH SarabunPSK" w:hAnsi="TH SarabunPSK" w:cs="TH SarabunPSK" w:hint="cs"/>
                <w:sz w:val="34"/>
                <w:szCs w:val="34"/>
                <w:cs/>
              </w:rPr>
              <w:t>๑๕</w:t>
            </w:r>
          </w:p>
        </w:tc>
        <w:tc>
          <w:tcPr>
            <w:tcW w:w="4500" w:type="dxa"/>
          </w:tcPr>
          <w:p w:rsidR="00F61756" w:rsidRDefault="007B3782" w:rsidP="00ED76B5">
            <w:pPr>
              <w:pStyle w:val="NoSpacing"/>
              <w:rPr>
                <w:rFonts w:ascii="TH SarabunPSK" w:hAnsi="TH SarabunPSK" w:cs="TH SarabunPSK"/>
                <w:sz w:val="34"/>
                <w:szCs w:val="34"/>
              </w:rPr>
            </w:pPr>
            <w:r>
              <w:rPr>
                <w:rFonts w:ascii="TH SarabunPSK" w:hAnsi="TH SarabunPSK" w:cs="TH SarabunPSK" w:hint="cs"/>
                <w:sz w:val="34"/>
                <w:szCs w:val="34"/>
                <w:cs/>
              </w:rPr>
              <w:t>ปรัชญามีมางสา-เวทานตะ</w:t>
            </w:r>
          </w:p>
          <w:p w:rsidR="007B3782" w:rsidRPr="00ED76B5" w:rsidRDefault="007B3782" w:rsidP="007B3782">
            <w:pPr>
              <w:pStyle w:val="NoSpacing"/>
              <w:numPr>
                <w:ilvl w:val="0"/>
                <w:numId w:val="32"/>
              </w:numPr>
              <w:ind w:left="522"/>
              <w:rPr>
                <w:rFonts w:ascii="TH SarabunPSK" w:hAnsi="TH SarabunPSK" w:cs="TH SarabunPSK"/>
                <w:sz w:val="34"/>
                <w:szCs w:val="34"/>
              </w:rPr>
            </w:pPr>
            <w:r w:rsidRPr="00ED76B5">
              <w:rPr>
                <w:rFonts w:ascii="TH SarabunPSK" w:hAnsi="TH SarabunPSK" w:cs="TH SarabunPSK"/>
                <w:sz w:val="34"/>
                <w:szCs w:val="34"/>
                <w:cs/>
              </w:rPr>
              <w:t>ประวัติและความเป็นมา</w:t>
            </w:r>
          </w:p>
          <w:p w:rsidR="007B3782" w:rsidRPr="00ED76B5" w:rsidRDefault="007B3782" w:rsidP="007B3782">
            <w:pPr>
              <w:pStyle w:val="NoSpacing"/>
              <w:numPr>
                <w:ilvl w:val="0"/>
                <w:numId w:val="32"/>
              </w:numPr>
              <w:ind w:left="522"/>
              <w:rPr>
                <w:rFonts w:ascii="TH SarabunPSK" w:hAnsi="TH SarabunPSK" w:cs="TH SarabunPSK"/>
                <w:sz w:val="34"/>
                <w:szCs w:val="34"/>
              </w:rPr>
            </w:pPr>
            <w:r w:rsidRPr="00ED76B5">
              <w:rPr>
                <w:rFonts w:ascii="TH SarabunPSK" w:hAnsi="TH SarabunPSK" w:cs="TH SarabunPSK"/>
                <w:sz w:val="34"/>
                <w:szCs w:val="34"/>
                <w:cs/>
              </w:rPr>
              <w:t>ญาณวิทยา</w:t>
            </w:r>
          </w:p>
          <w:p w:rsidR="007B3782" w:rsidRPr="00ED76B5" w:rsidRDefault="007B3782" w:rsidP="007B3782">
            <w:pPr>
              <w:pStyle w:val="NoSpacing"/>
              <w:numPr>
                <w:ilvl w:val="0"/>
                <w:numId w:val="32"/>
              </w:numPr>
              <w:ind w:left="522"/>
              <w:rPr>
                <w:rFonts w:ascii="TH SarabunPSK" w:hAnsi="TH SarabunPSK" w:cs="TH SarabunPSK"/>
                <w:sz w:val="34"/>
                <w:szCs w:val="34"/>
              </w:rPr>
            </w:pPr>
            <w:r w:rsidRPr="00ED76B5">
              <w:rPr>
                <w:rFonts w:ascii="TH SarabunPSK" w:hAnsi="TH SarabunPSK" w:cs="TH SarabunPSK"/>
                <w:sz w:val="34"/>
                <w:szCs w:val="34"/>
                <w:cs/>
              </w:rPr>
              <w:t>อภิปรัชญา</w:t>
            </w:r>
          </w:p>
          <w:p w:rsidR="007B3782" w:rsidRPr="00F61756" w:rsidRDefault="007B3782" w:rsidP="007B3782">
            <w:pPr>
              <w:pStyle w:val="NoSpacing"/>
              <w:numPr>
                <w:ilvl w:val="0"/>
                <w:numId w:val="32"/>
              </w:numPr>
              <w:ind w:left="522"/>
              <w:rPr>
                <w:rFonts w:ascii="TH SarabunPSK" w:hAnsi="TH SarabunPSK" w:cs="TH SarabunPSK"/>
                <w:sz w:val="34"/>
                <w:szCs w:val="34"/>
              </w:rPr>
            </w:pPr>
            <w:r w:rsidRPr="00ED76B5">
              <w:rPr>
                <w:rFonts w:ascii="TH SarabunPSK" w:hAnsi="TH SarabunPSK" w:cs="TH SarabunPSK"/>
                <w:sz w:val="34"/>
                <w:szCs w:val="34"/>
                <w:cs/>
              </w:rPr>
              <w:t>จริยศาสตร์</w:t>
            </w:r>
          </w:p>
        </w:tc>
        <w:tc>
          <w:tcPr>
            <w:tcW w:w="2655" w:type="dxa"/>
          </w:tcPr>
          <w:p w:rsidR="004D52E9" w:rsidRDefault="004D52E9" w:rsidP="004D52E9">
            <w:pPr>
              <w:pStyle w:val="NoSpacing"/>
              <w:numPr>
                <w:ilvl w:val="0"/>
                <w:numId w:val="42"/>
              </w:numPr>
              <w:ind w:left="432"/>
              <w:jc w:val="thaiDistribute"/>
              <w:rPr>
                <w:rFonts w:ascii="TH SarabunPSK" w:hAnsi="TH SarabunPSK" w:cs="TH SarabunPSK"/>
                <w:sz w:val="34"/>
                <w:szCs w:val="34"/>
              </w:rPr>
            </w:pPr>
            <w:r>
              <w:rPr>
                <w:rFonts w:ascii="TH SarabunPSK" w:hAnsi="TH SarabunPSK" w:cs="TH SarabunPSK" w:hint="cs"/>
                <w:sz w:val="34"/>
                <w:szCs w:val="34"/>
                <w:cs/>
              </w:rPr>
              <w:t>ซัก-ถาม ร่วมแสดงความคิดเห็น</w:t>
            </w:r>
          </w:p>
          <w:p w:rsidR="004D52E9" w:rsidRDefault="004D52E9" w:rsidP="004D52E9">
            <w:pPr>
              <w:pStyle w:val="NoSpacing"/>
              <w:numPr>
                <w:ilvl w:val="0"/>
                <w:numId w:val="42"/>
              </w:numPr>
              <w:ind w:left="432"/>
              <w:jc w:val="thaiDistribute"/>
              <w:rPr>
                <w:rFonts w:ascii="TH SarabunPSK" w:hAnsi="TH SarabunPSK" w:cs="TH SarabunPSK"/>
                <w:sz w:val="34"/>
                <w:szCs w:val="34"/>
              </w:rPr>
            </w:pPr>
            <w:r>
              <w:rPr>
                <w:rFonts w:ascii="TH SarabunPSK" w:hAnsi="TH SarabunPSK" w:cs="TH SarabunPSK" w:hint="cs"/>
                <w:sz w:val="34"/>
                <w:szCs w:val="34"/>
                <w:cs/>
              </w:rPr>
              <w:t>บรรยายประกอบสื่อ</w:t>
            </w:r>
          </w:p>
          <w:p w:rsidR="00F61756" w:rsidRDefault="004D52E9" w:rsidP="004D52E9">
            <w:pPr>
              <w:pStyle w:val="NoSpacing"/>
              <w:numPr>
                <w:ilvl w:val="0"/>
                <w:numId w:val="42"/>
              </w:numPr>
              <w:ind w:left="432"/>
              <w:rPr>
                <w:rFonts w:ascii="TH SarabunPSK" w:hAnsi="TH SarabunPSK" w:cs="TH SarabunPSK"/>
                <w:sz w:val="34"/>
                <w:szCs w:val="34"/>
              </w:rPr>
            </w:pPr>
            <w:r>
              <w:rPr>
                <w:rFonts w:ascii="TH SarabunPSK" w:hAnsi="TH SarabunPSK" w:cs="TH SarabunPSK" w:hint="cs"/>
                <w:sz w:val="34"/>
                <w:szCs w:val="34"/>
                <w:cs/>
              </w:rPr>
              <w:t>ซักถาม/อภิปราย/สรุปประเด็นสำคัญ</w:t>
            </w:r>
          </w:p>
          <w:p w:rsidR="00675411" w:rsidRPr="00F61756" w:rsidRDefault="00675411" w:rsidP="00675411">
            <w:pPr>
              <w:pStyle w:val="NoSpacing"/>
              <w:numPr>
                <w:ilvl w:val="0"/>
                <w:numId w:val="42"/>
              </w:numPr>
              <w:ind w:left="432"/>
              <w:jc w:val="thaiDistribute"/>
              <w:rPr>
                <w:rFonts w:ascii="TH SarabunPSK" w:hAnsi="TH SarabunPSK" w:cs="TH SarabunPSK"/>
                <w:sz w:val="34"/>
                <w:szCs w:val="34"/>
              </w:rPr>
            </w:pPr>
            <w:r>
              <w:rPr>
                <w:rFonts w:ascii="TH SarabunPSK" w:hAnsi="TH SarabunPSK" w:cs="TH SarabunPSK" w:hint="cs"/>
                <w:sz w:val="34"/>
                <w:szCs w:val="34"/>
                <w:cs/>
              </w:rPr>
              <w:t>แจ้งคะแนนเก็บระว่างภาค และแนะนำแนวข้อสอบ</w:t>
            </w:r>
          </w:p>
        </w:tc>
      </w:tr>
      <w:tr w:rsidR="00675411" w:rsidRPr="00F61756" w:rsidTr="001E23E2">
        <w:tc>
          <w:tcPr>
            <w:tcW w:w="1368" w:type="dxa"/>
          </w:tcPr>
          <w:p w:rsidR="00675411" w:rsidRDefault="00675411" w:rsidP="00F61756">
            <w:pPr>
              <w:pStyle w:val="NoSpacing"/>
              <w:jc w:val="center"/>
              <w:rPr>
                <w:rFonts w:ascii="TH SarabunPSK" w:hAnsi="TH SarabunPSK" w:cs="TH SarabunPSK"/>
                <w:sz w:val="34"/>
                <w:szCs w:val="34"/>
                <w:cs/>
              </w:rPr>
            </w:pPr>
            <w:r>
              <w:rPr>
                <w:rFonts w:ascii="TH SarabunPSK" w:hAnsi="TH SarabunPSK" w:cs="TH SarabunPSK" w:hint="cs"/>
                <w:sz w:val="34"/>
                <w:szCs w:val="34"/>
                <w:cs/>
              </w:rPr>
              <w:t>๑๖</w:t>
            </w:r>
          </w:p>
        </w:tc>
        <w:tc>
          <w:tcPr>
            <w:tcW w:w="7155" w:type="dxa"/>
            <w:gridSpan w:val="2"/>
          </w:tcPr>
          <w:p w:rsidR="00675411" w:rsidRPr="00F61756" w:rsidRDefault="00675411" w:rsidP="00675411">
            <w:pPr>
              <w:pStyle w:val="NoSpacing"/>
              <w:jc w:val="center"/>
              <w:rPr>
                <w:rFonts w:ascii="TH SarabunPSK" w:hAnsi="TH SarabunPSK" w:cs="TH SarabunPSK"/>
                <w:sz w:val="34"/>
                <w:szCs w:val="34"/>
              </w:rPr>
            </w:pPr>
            <w:r>
              <w:rPr>
                <w:rFonts w:ascii="TH SarabunPSK" w:hAnsi="TH SarabunPSK" w:cs="TH SarabunPSK" w:hint="cs"/>
                <w:sz w:val="34"/>
                <w:szCs w:val="34"/>
                <w:cs/>
              </w:rPr>
              <w:t>สอบปลายภาค</w:t>
            </w:r>
          </w:p>
        </w:tc>
      </w:tr>
    </w:tbl>
    <w:p w:rsidR="00417B51" w:rsidRDefault="00417B51" w:rsidP="00417B51">
      <w:pPr>
        <w:pStyle w:val="NoSpacing"/>
        <w:jc w:val="thaiDistribute"/>
        <w:rPr>
          <w:rFonts w:ascii="TH SarabunPSK" w:hAnsi="TH SarabunPSK" w:cs="TH SarabunPSK"/>
          <w:sz w:val="34"/>
          <w:szCs w:val="34"/>
        </w:rPr>
      </w:pPr>
    </w:p>
    <w:p w:rsidR="008567C4" w:rsidRPr="00675411" w:rsidRDefault="008567C4" w:rsidP="00675411">
      <w:pPr>
        <w:pStyle w:val="Heading6"/>
        <w:jc w:val="center"/>
        <w:rPr>
          <w:rStyle w:val="Emphasis"/>
          <w:rFonts w:ascii="TH SarabunPSK" w:hAnsi="TH SarabunPSK" w:cs="TH SarabunPSK"/>
          <w:i w:val="0"/>
          <w:iCs w:val="0"/>
          <w:sz w:val="36"/>
          <w:szCs w:val="36"/>
        </w:rPr>
      </w:pPr>
      <w:r w:rsidRPr="00675411">
        <w:rPr>
          <w:rStyle w:val="Emphasis"/>
          <w:rFonts w:ascii="TH SarabunPSK" w:hAnsi="TH SarabunPSK" w:cs="TH SarabunPSK"/>
          <w:i w:val="0"/>
          <w:iCs w:val="0"/>
          <w:sz w:val="36"/>
          <w:szCs w:val="36"/>
          <w:cs/>
        </w:rPr>
        <w:lastRenderedPageBreak/>
        <w:t>บทที่ ๑</w:t>
      </w:r>
    </w:p>
    <w:p w:rsidR="008567C4" w:rsidRDefault="00D81DB3" w:rsidP="00675411">
      <w:pPr>
        <w:pStyle w:val="Heading6"/>
        <w:jc w:val="center"/>
        <w:rPr>
          <w:rStyle w:val="Emphasis"/>
          <w:rFonts w:ascii="TH SarabunPSK" w:hAnsi="TH SarabunPSK" w:cs="TH SarabunPSK"/>
          <w:i w:val="0"/>
          <w:iCs w:val="0"/>
          <w:sz w:val="36"/>
          <w:szCs w:val="36"/>
        </w:rPr>
      </w:pPr>
      <w:r w:rsidRPr="00675411">
        <w:rPr>
          <w:rStyle w:val="Emphasis"/>
          <w:rFonts w:ascii="TH SarabunPSK" w:hAnsi="TH SarabunPSK" w:cs="TH SarabunPSK"/>
          <w:i w:val="0"/>
          <w:iCs w:val="0"/>
          <w:sz w:val="36"/>
          <w:szCs w:val="36"/>
          <w:cs/>
        </w:rPr>
        <w:t>บทนำ</w:t>
      </w:r>
    </w:p>
    <w:p w:rsidR="00675411" w:rsidRPr="00675411" w:rsidRDefault="00675411" w:rsidP="00675411"/>
    <w:p w:rsidR="00645EDC" w:rsidRPr="00675411" w:rsidRDefault="0058173A" w:rsidP="00D97A6B">
      <w:pPr>
        <w:pStyle w:val="Heading6"/>
        <w:jc w:val="thaiDistribute"/>
        <w:rPr>
          <w:rStyle w:val="Emphasis"/>
          <w:rFonts w:ascii="TH SarabunPSK" w:hAnsi="TH SarabunPSK" w:cs="TH SarabunPSK"/>
          <w:i w:val="0"/>
          <w:iCs w:val="0"/>
          <w:sz w:val="34"/>
          <w:szCs w:val="34"/>
        </w:rPr>
      </w:pPr>
      <w:r w:rsidRPr="00675411">
        <w:rPr>
          <w:rStyle w:val="Emphasis"/>
          <w:rFonts w:ascii="TH SarabunPSK" w:hAnsi="TH SarabunPSK" w:cs="TH SarabunPSK"/>
          <w:i w:val="0"/>
          <w:iCs w:val="0"/>
          <w:sz w:val="34"/>
          <w:szCs w:val="34"/>
          <w:cs/>
        </w:rPr>
        <w:t>๑.๑</w:t>
      </w:r>
      <w:r w:rsidR="008567C4" w:rsidRPr="00675411">
        <w:rPr>
          <w:rStyle w:val="Emphasis"/>
          <w:rFonts w:ascii="TH SarabunPSK" w:hAnsi="TH SarabunPSK" w:cs="TH SarabunPSK"/>
          <w:i w:val="0"/>
          <w:iCs w:val="0"/>
          <w:sz w:val="34"/>
          <w:szCs w:val="34"/>
          <w:cs/>
        </w:rPr>
        <w:t xml:space="preserve"> </w:t>
      </w:r>
      <w:r w:rsidR="00645EDC" w:rsidRPr="00675411">
        <w:rPr>
          <w:rStyle w:val="Emphasis"/>
          <w:rFonts w:ascii="TH SarabunPSK" w:hAnsi="TH SarabunPSK" w:cs="TH SarabunPSK"/>
          <w:i w:val="0"/>
          <w:iCs w:val="0"/>
          <w:sz w:val="34"/>
          <w:szCs w:val="34"/>
          <w:cs/>
        </w:rPr>
        <w:t>ลักษณะทั่วไปของปรัชญาอินเดีย</w:t>
      </w:r>
      <w:r w:rsidR="00645EDC" w:rsidRPr="00675411">
        <w:rPr>
          <w:rStyle w:val="Emphasis"/>
          <w:rFonts w:ascii="TH SarabunPSK" w:hAnsi="TH SarabunPSK" w:cs="TH SarabunPSK"/>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cs/>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คำว่า ปรัชญาอินเดีย หมายเอาระบบความคิดทางปรัชญาทั้งหมดที่มีอยู่ในประเทศอินเดีย ไม่ว่าจะมีอยู่ในสมัยโบราณ หรือว่าสมัยใหม่ ทั้งที่มีสายมาจากฮินดู และมิใช่ฮินดู  ที่นับถือพระเจ้า และไม่นับถือพระเจ้า  ทำนองเดียวกันกับเมื่อเราพูดถึงปรัชญาจีน ปรัชญาญี่ปุ่น ปรัชญาตะวันตก ก็จะสื่อความรวมทั้งหมด  ไม่จำเพาะเจาะจงเอาเพียงสำนักใดสำนักหนึ่ง</w:t>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คัมภีร์ทางพระพุทธศาสนา ไม่ว่าจะเป็นคัมภีร์สำคัญ ๆ อย่างพระไตรปิฎก คัมภีร์อรรถกถา</w:t>
      </w:r>
      <w:r w:rsidR="00280A3D" w:rsidRPr="00675411">
        <w:rPr>
          <w:rStyle w:val="Emphasis"/>
          <w:rFonts w:ascii="TH SarabunPSK" w:hAnsi="TH SarabunPSK" w:cs="TH SarabunPSK"/>
          <w:b w:val="0"/>
          <w:bCs w:val="0"/>
          <w:i w:val="0"/>
          <w:iCs w:val="0"/>
          <w:sz w:val="34"/>
          <w:szCs w:val="34"/>
          <w:cs/>
        </w:rPr>
        <w:t>ทั่วไป ได้กล่าวถึงระบบ</w:t>
      </w:r>
      <w:r w:rsidRPr="00675411">
        <w:rPr>
          <w:rStyle w:val="Emphasis"/>
          <w:rFonts w:ascii="TH SarabunPSK" w:hAnsi="TH SarabunPSK" w:cs="TH SarabunPSK"/>
          <w:b w:val="0"/>
          <w:bCs w:val="0"/>
          <w:i w:val="0"/>
          <w:iCs w:val="0"/>
          <w:sz w:val="34"/>
          <w:szCs w:val="34"/>
          <w:cs/>
        </w:rPr>
        <w:t>ปรัชญาของอินเด</w:t>
      </w:r>
      <w:r w:rsidR="00280A3D" w:rsidRPr="00675411">
        <w:rPr>
          <w:rStyle w:val="Emphasis"/>
          <w:rFonts w:ascii="TH SarabunPSK" w:hAnsi="TH SarabunPSK" w:cs="TH SarabunPSK"/>
          <w:b w:val="0"/>
          <w:bCs w:val="0"/>
          <w:i w:val="0"/>
          <w:iCs w:val="0"/>
          <w:sz w:val="34"/>
          <w:szCs w:val="34"/>
          <w:cs/>
        </w:rPr>
        <w:t xml:space="preserve">ียไว้หลายสำนัก </w:t>
      </w:r>
      <w:r w:rsidRPr="00675411">
        <w:rPr>
          <w:rStyle w:val="Emphasis"/>
          <w:rFonts w:ascii="TH SarabunPSK" w:hAnsi="TH SarabunPSK" w:cs="TH SarabunPSK"/>
          <w:b w:val="0"/>
          <w:bCs w:val="0"/>
          <w:i w:val="0"/>
          <w:iCs w:val="0"/>
          <w:sz w:val="34"/>
          <w:szCs w:val="34"/>
          <w:cs/>
        </w:rPr>
        <w:t>แสดงให้เห็นถึงร่องรอยพัฒนาการทางปรัชญา และประวัติศาสตร์ปรัชญาในดินแดนแห่งนี้ได้เป็นอย่างดี</w:t>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ปรัชญาอินเดีย เป็นปรัชญาที่มีเสน่ห์ เป็นปรัชญาที่เน้นคุณค่าของชีวิต และจิตวิญญาณ มีความลุ่มลึก และละเอียดลออ  ไม่แข็งกระด้างไปด้วยข้ออ้างและเหตุผลเหมือนอย่างปรัชญาตะวันตก  เพราะปรัชญาอินเดียนั้น ส่วนใหญ่เป็นปรัชญาที่มุ่งแสวงหาความจริง และความหลุดพ้น ไม่ใช่มุ่งแสวงหาความรู้เพียงเพื่อตอบสนองความสงสัยใคร่รู้ทางพุทธิปรัชญาอย่างเดียว เหตุนั้น รากศัพท์คำว่า ปรัชญา ในบริบทของชาวตะวันตก กับอินเดียจึงมีความแตกต่างกัน</w:t>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cs/>
        </w:rPr>
        <w:tab/>
        <w:t>ตะวันตกมองปรัชญาเป็นกิจกรรมของการแสวงหาความรู้ รากฐานของศัพท์ปรัชญาจึงมุ่งเน้นไปที่เรื่องการแสวงหาความรู้ เครื่องมือสำคัญในการใช้แสวงหาความรู้จึงอยู่ที่ข้อมูลทางผัสสะ และชุดข้ออ้างเหตุผลสำเร็จรูปอย่างใดอย่างหนึ่ง ขณะที่ปรัชญาอินเดียมองปรัชญาเป็นเรื่องของการแสวงหาความจริง ความจริงที่ได้จากการแสวงหาจึงถือเป็นความรู้อันประเสริฐ เพราะเป็นความรู้ที่ทำให้มนุษย์ค้นพบตนเอง และอยู่เหนือพันธนาการทั้งปวง เป็นความรู้ที่จะทำให้มนุษย์เป็นอิสระ เข้าถึงความสุขอย่างแท้จริง</w:t>
      </w:r>
      <w:r w:rsidRPr="00675411">
        <w:rPr>
          <w:rStyle w:val="Emphasis"/>
          <w:rFonts w:ascii="TH SarabunPSK" w:hAnsi="TH SarabunPSK" w:cs="TH SarabunPSK"/>
          <w:b w:val="0"/>
          <w:bCs w:val="0"/>
          <w:i w:val="0"/>
          <w:iCs w:val="0"/>
          <w:sz w:val="34"/>
          <w:szCs w:val="34"/>
        </w:rPr>
        <w:t xml:space="preserve"> </w:t>
      </w:r>
    </w:p>
    <w:p w:rsidR="00645EDC"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 xml:space="preserve">ข้อแตกต่างดังกล่าวนี้  ส่วนหนึ่งเป็นเพราะนักปรัชญาอินเดียส่วนใหญ่มาจากประสบการณ์ชีวิตและประสบการณ์ทางจิตวิญญาณของคนที่อยู่ในกลุ่มนักบวช ซึ่งเรียกกันในครั้งนั้นว่าสันยาสี และวนปรัสถ์  ซึ่งถือว่าเป็นกลุ่มคนที่ปล่อยวางชีวิตแบบโลก ๆ แล้ว เหตุดังกล่าวนี้ จึงมักเรียกปรัชญาอินเดียว่า สมณธรรม หรือ พราหมณธรรม ขณะที่นักปรัชญาตะวันตกส่วนใหญ่เป็นนักคิด นักวิชาการ นักการศึกษา ซึ่งดำเนินชีวิตและกิจกรรมแบบปกติโลก ๆ </w:t>
      </w:r>
    </w:p>
    <w:p w:rsidR="00675411" w:rsidRPr="00675411" w:rsidRDefault="00675411" w:rsidP="00675411"/>
    <w:p w:rsidR="00645EDC" w:rsidRPr="00675411" w:rsidRDefault="0058173A" w:rsidP="00675411">
      <w:pPr>
        <w:pStyle w:val="Heading6"/>
        <w:spacing w:before="240"/>
        <w:jc w:val="thaiDistribute"/>
        <w:rPr>
          <w:rStyle w:val="Emphasis"/>
          <w:rFonts w:ascii="TH SarabunPSK" w:hAnsi="TH SarabunPSK" w:cs="TH SarabunPSK"/>
          <w:i w:val="0"/>
          <w:iCs w:val="0"/>
          <w:sz w:val="34"/>
          <w:szCs w:val="34"/>
          <w:cs/>
        </w:rPr>
      </w:pPr>
      <w:r w:rsidRPr="00675411">
        <w:rPr>
          <w:rStyle w:val="Emphasis"/>
          <w:rFonts w:ascii="TH SarabunPSK" w:hAnsi="TH SarabunPSK" w:cs="TH SarabunPSK"/>
          <w:i w:val="0"/>
          <w:iCs w:val="0"/>
          <w:sz w:val="34"/>
          <w:szCs w:val="34"/>
          <w:cs/>
        </w:rPr>
        <w:lastRenderedPageBreak/>
        <w:t>๑.๒</w:t>
      </w:r>
      <w:r w:rsidR="00645EDC" w:rsidRPr="00675411">
        <w:rPr>
          <w:rStyle w:val="Emphasis"/>
          <w:rFonts w:ascii="TH SarabunPSK" w:hAnsi="TH SarabunPSK" w:cs="TH SarabunPSK"/>
          <w:i w:val="0"/>
          <w:iCs w:val="0"/>
          <w:sz w:val="34"/>
          <w:szCs w:val="34"/>
          <w:cs/>
        </w:rPr>
        <w:t xml:space="preserve"> ขอบข่ายปรัชญาอินเดีย</w:t>
      </w:r>
      <w:r w:rsidR="00645EDC" w:rsidRPr="00675411">
        <w:rPr>
          <w:rStyle w:val="Emphasis"/>
          <w:rFonts w:ascii="TH SarabunPSK" w:hAnsi="TH SarabunPSK" w:cs="TH SarabunPSK"/>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ปรัชญาอินเดีย เป็นคำกลาง ๆ มีขอบข่ายครอบคลุมถึงระบบปรัชญาทุกสำนักที่เกิดในอินเดีย ไม่ว่าจะอยู่ในยุคสมัยใด หากระบุเป็นสำนัก หรือระบบความคิด ก็เริ่มตั้งแต่ยุคพระเวทเป็นต้นมา กระทั่งถึงปรัชญาร่วมสมัย  ดังนั้นเพื่อให้มีเนื้อความแคบเข้า จึงนิยมใช้เวลาเป็นเครื่องกำหนดขอบเขต เช่น ปรัชญาอินเดียโบราณ ปรัชญาอินเดียร่วมสมัย เป็นต้น หรือถ้าต้องการให้แคบลงไปกว่านั้นอีก ก็ใช้วิธีระบุเป็นสำนัก ๆ ไป เช่น ปรัชญาพระเวท ปรัชญาอุปนิษัท ปรัชญาพุทธ ปรัชญาจารวาก ปรัชญาเชน เป็นต้น</w:t>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cs/>
        </w:rPr>
        <w:tab/>
        <w:t xml:space="preserve">อย่างไรก็ตาม ในรายวิชานี้ ใช้คำว่า ปรัชญาอินเดียโบราณ เนื้อหารายละเอียดของรายวิชา กล่าวถึงปรัชญาอินเดียตั้งแต่ยุคแรกเริ่มที่พวกอารยันเข้าไปสู่ดินแดนที่เรียกว่า ชมพูทวีป กระทั่งเกิดวรรณกรรมสำคัญคือคัมภีร์พระเวท ซึ่งถือว่าเป็นหลักฐานสำคัญที่สะท้อนให้เห็นถึงคติความเชื่อ ประเพณี วัฒนธรรม ตลอดจนแนวคิดต่าง ๆ ที่มนุษย์ในยุคนั้นมีต่อโลก ชีวิต และธรรมชาติแวดล้อม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cs/>
        </w:rPr>
        <w:tab/>
        <w:t xml:space="preserve">อิทธิพลของพระเวท ทำให้เกิดพัฒนาการหลาย ๆ ด้านในสังคม โดยเฉพาะอย่างยิ่งก็คือ พัฒนาการทางด้านสติปัญญา ร่องรอยที่ปรากฏชัดเป็นรูปธรรมก็คือคัมภีร์อุปนิษัท คัมภีร์ภควัทคีตา กระทั่งการอุบัติขึ้นของพุทธปรัชญา และปรัชญาอื่น ๆ ทั้งในสายอาสติกะและนาสติกะ คือทั้งสายที่ยอมรับ และไม่ยอมรับนับถือคัมภีร์พระเวทในฐานะเป็นแม่บทของการตีความ หรือการอธิบายความต่าง ๆ  ขอบเขตของปรัชญาอินเดียสมัยโบราณมาสิ้นสุดลงในยุคปรัชญา ๖ สำนัก อันได้แก่ นยายะ ไวเศษิกะ สางขยะ โยคะ มีมางสา และเวทานตะ </w:t>
      </w:r>
    </w:p>
    <w:p w:rsidR="00645EDC" w:rsidRPr="00675411" w:rsidRDefault="0058173A" w:rsidP="00675411">
      <w:pPr>
        <w:pStyle w:val="Heading6"/>
        <w:spacing w:before="240"/>
        <w:jc w:val="thaiDistribute"/>
        <w:rPr>
          <w:rStyle w:val="Emphasis"/>
          <w:rFonts w:ascii="TH SarabunPSK" w:hAnsi="TH SarabunPSK" w:cs="TH SarabunPSK"/>
          <w:i w:val="0"/>
          <w:iCs w:val="0"/>
          <w:sz w:val="34"/>
          <w:szCs w:val="34"/>
        </w:rPr>
      </w:pPr>
      <w:r w:rsidRPr="00675411">
        <w:rPr>
          <w:rStyle w:val="Emphasis"/>
          <w:rFonts w:ascii="TH SarabunPSK" w:hAnsi="TH SarabunPSK" w:cs="TH SarabunPSK"/>
          <w:i w:val="0"/>
          <w:iCs w:val="0"/>
          <w:sz w:val="34"/>
          <w:szCs w:val="34"/>
          <w:cs/>
        </w:rPr>
        <w:t xml:space="preserve">๑.๓ </w:t>
      </w:r>
      <w:r w:rsidR="00645EDC" w:rsidRPr="00675411">
        <w:rPr>
          <w:rStyle w:val="Emphasis"/>
          <w:rFonts w:ascii="TH SarabunPSK" w:hAnsi="TH SarabunPSK" w:cs="TH SarabunPSK"/>
          <w:i w:val="0"/>
          <w:iCs w:val="0"/>
          <w:sz w:val="34"/>
          <w:szCs w:val="34"/>
          <w:cs/>
        </w:rPr>
        <w:t>การแบ่งยุคปรัชญาอินเดีย</w:t>
      </w:r>
      <w:r w:rsidR="00645EDC" w:rsidRPr="00675411">
        <w:rPr>
          <w:rStyle w:val="Emphasis"/>
          <w:rFonts w:ascii="TH SarabunPSK" w:hAnsi="TH SarabunPSK" w:cs="TH SarabunPSK"/>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i w:val="0"/>
          <w:iCs w:val="0"/>
          <w:sz w:val="34"/>
          <w:szCs w:val="34"/>
        </w:rPr>
        <w:tab/>
      </w:r>
      <w:r w:rsidRPr="00675411">
        <w:rPr>
          <w:rStyle w:val="Emphasis"/>
          <w:rFonts w:ascii="TH SarabunPSK" w:hAnsi="TH SarabunPSK" w:cs="TH SarabunPSK"/>
          <w:i w:val="0"/>
          <w:iCs w:val="0"/>
          <w:sz w:val="34"/>
          <w:szCs w:val="34"/>
          <w:cs/>
        </w:rPr>
        <w:t>การแบ่งยุคปรัชญาอินเดีย ปราชญ์ทั้งหลายยังมีความเห็นไม่ลงรอยกัน  เช่นกรณี</w:t>
      </w:r>
      <w:r w:rsidRPr="00675411">
        <w:rPr>
          <w:rStyle w:val="Emphasis"/>
          <w:rFonts w:ascii="TH SarabunPSK" w:hAnsi="TH SarabunPSK" w:cs="TH SarabunPSK"/>
          <w:b w:val="0"/>
          <w:bCs w:val="0"/>
          <w:i w:val="0"/>
          <w:iCs w:val="0"/>
          <w:sz w:val="34"/>
          <w:szCs w:val="34"/>
          <w:cs/>
        </w:rPr>
        <w:t>ของศาสตราจารย์ ดร.ราธกฤษณัน และโฮเรซ เอ.โรส อดีตเจ้ากรมวิชาการมานุษยวิทยาของอินเดีย แบ่งยุคปรัชญาอินเดียออกเป็น ๓ ยุค แต่โฮเรซ เอ.โรส</w:t>
      </w:r>
      <w:r w:rsidR="00ED09E1" w:rsidRPr="00675411">
        <w:rPr>
          <w:rStyle w:val="Emphasis"/>
          <w:rFonts w:ascii="TH SarabunPSK" w:hAnsi="TH SarabunPSK" w:cs="TH SarabunPSK"/>
          <w:b w:val="0"/>
          <w:bCs w:val="0"/>
          <w:i w:val="0"/>
          <w:iCs w:val="0"/>
          <w:sz w:val="34"/>
          <w:szCs w:val="34"/>
          <w:cs/>
        </w:rPr>
        <w:t xml:space="preserve"> </w:t>
      </w:r>
      <w:r w:rsidRPr="00675411">
        <w:rPr>
          <w:rStyle w:val="Emphasis"/>
          <w:rFonts w:ascii="TH SarabunPSK" w:hAnsi="TH SarabunPSK" w:cs="TH SarabunPSK"/>
          <w:b w:val="0"/>
          <w:bCs w:val="0"/>
          <w:i w:val="0"/>
          <w:iCs w:val="0"/>
          <w:sz w:val="34"/>
          <w:szCs w:val="34"/>
          <w:cs/>
        </w:rPr>
        <w:t>เรียกชื่อยุคที่ ๓ ว่า ยุคอุปนิษัท ขณะที่ ดร.ราธกฤษณันเรียกว่า ยุคระบบทั้ง ๖  บางท่านก็แบ่งเป็นยุคพระเวท ยุคพราหมณะ และยุคฮินดู</w:t>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cs/>
        </w:rPr>
        <w:tab/>
        <w:t>ศาสตราจารย์ ดร. สุนทร ณ รังษี ได้ตั้งข้อสังเกตว่า ถ้าแบ่งยุคตามเกณฑ์ที่ ศาสตราจารย์ ดร.ราธกฤษณันแบ่งไว้ จะทำให้เห็นพัฒนาการของปรัชญาอินเดียได้ชัดเจนยิ่งขึ้น</w:t>
      </w:r>
      <w:r w:rsidRPr="00675411">
        <w:rPr>
          <w:rStyle w:val="Emphasis"/>
          <w:rFonts w:ascii="TH SarabunPSK" w:hAnsi="TH SarabunPSK" w:cs="TH SarabunPSK"/>
          <w:b w:val="0"/>
          <w:bCs w:val="0"/>
          <w:i w:val="0"/>
          <w:iCs w:val="0"/>
          <w:sz w:val="34"/>
          <w:szCs w:val="34"/>
          <w:vertAlign w:val="superscript"/>
          <w:cs/>
        </w:rPr>
        <w:footnoteReference w:id="1"/>
      </w:r>
      <w:r w:rsidRPr="00675411">
        <w:rPr>
          <w:rStyle w:val="Emphasis"/>
          <w:rFonts w:ascii="TH SarabunPSK" w:hAnsi="TH SarabunPSK" w:cs="TH SarabunPSK"/>
          <w:b w:val="0"/>
          <w:bCs w:val="0"/>
          <w:i w:val="0"/>
          <w:iCs w:val="0"/>
          <w:sz w:val="34"/>
          <w:szCs w:val="34"/>
          <w:cs/>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cs/>
        </w:rPr>
      </w:pPr>
      <w:r w:rsidRPr="00675411">
        <w:rPr>
          <w:rStyle w:val="Emphasis"/>
          <w:rFonts w:ascii="TH SarabunPSK" w:hAnsi="TH SarabunPSK" w:cs="TH SarabunPSK"/>
          <w:b w:val="0"/>
          <w:bCs w:val="0"/>
          <w:i w:val="0"/>
          <w:iCs w:val="0"/>
          <w:sz w:val="34"/>
          <w:szCs w:val="34"/>
          <w:cs/>
        </w:rPr>
        <w:tab/>
        <w:t>ดังนั้น  เพื่อประโยชน์ในการศึกษา ผู้เขียนขอยึดเอาแนวทางที่ ดร.ราธกฤษณันได้แบ่งไว้ดังนี้</w:t>
      </w:r>
      <w:r w:rsidRPr="00675411">
        <w:rPr>
          <w:rStyle w:val="Emphasis"/>
          <w:rFonts w:ascii="TH SarabunPSK" w:hAnsi="TH SarabunPSK" w:cs="TH SarabunPSK"/>
          <w:b w:val="0"/>
          <w:bCs w:val="0"/>
          <w:i w:val="0"/>
          <w:iCs w:val="0"/>
          <w:sz w:val="34"/>
          <w:szCs w:val="34"/>
          <w:vertAlign w:val="superscript"/>
          <w:cs/>
        </w:rPr>
        <w:footnoteReference w:id="2"/>
      </w:r>
      <w:r w:rsidRPr="00675411">
        <w:rPr>
          <w:rStyle w:val="Emphasis"/>
          <w:rFonts w:ascii="TH SarabunPSK" w:hAnsi="TH SarabunPSK" w:cs="TH SarabunPSK"/>
          <w:b w:val="0"/>
          <w:bCs w:val="0"/>
          <w:i w:val="0"/>
          <w:iCs w:val="0"/>
          <w:sz w:val="34"/>
          <w:szCs w:val="34"/>
        </w:rPr>
        <w:t xml:space="preserve">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cs/>
        </w:rPr>
        <w:lastRenderedPageBreak/>
        <w:tab/>
        <w:t>๑. ยุคพระเวท (</w:t>
      </w:r>
      <w:r w:rsidRPr="00675411">
        <w:rPr>
          <w:rStyle w:val="Emphasis"/>
          <w:rFonts w:ascii="TH SarabunPSK" w:hAnsi="TH SarabunPSK" w:cs="TH SarabunPSK"/>
          <w:b w:val="0"/>
          <w:bCs w:val="0"/>
          <w:i w:val="0"/>
          <w:iCs w:val="0"/>
          <w:sz w:val="34"/>
          <w:szCs w:val="34"/>
        </w:rPr>
        <w:t>Vedic Period</w:t>
      </w:r>
      <w:r w:rsidRPr="00675411">
        <w:rPr>
          <w:rStyle w:val="Emphasis"/>
          <w:rFonts w:ascii="TH SarabunPSK" w:hAnsi="TH SarabunPSK" w:cs="TH SarabunPSK"/>
          <w:b w:val="0"/>
          <w:bCs w:val="0"/>
          <w:i w:val="0"/>
          <w:iCs w:val="0"/>
          <w:sz w:val="34"/>
          <w:szCs w:val="34"/>
          <w:cs/>
        </w:rPr>
        <w:t>) เริ่มตั้งแต่เกิดมีพระเวทขึ้นในประวัติความคิดทางปรัชญาของอินเดีย กำหนดระยะเวลาตั้งแต่ประมาณ ๑</w:t>
      </w:r>
      <w:r w:rsidRPr="00675411">
        <w:rPr>
          <w:rStyle w:val="Emphasis"/>
          <w:rFonts w:ascii="TH SarabunPSK" w:hAnsi="TH SarabunPSK" w:cs="TH SarabunPSK"/>
          <w:b w:val="0"/>
          <w:bCs w:val="0"/>
          <w:i w:val="0"/>
          <w:iCs w:val="0"/>
          <w:sz w:val="34"/>
          <w:szCs w:val="34"/>
        </w:rPr>
        <w:t>,</w:t>
      </w:r>
      <w:r w:rsidRPr="00675411">
        <w:rPr>
          <w:rStyle w:val="Emphasis"/>
          <w:rFonts w:ascii="TH SarabunPSK" w:hAnsi="TH SarabunPSK" w:cs="TH SarabunPSK"/>
          <w:b w:val="0"/>
          <w:bCs w:val="0"/>
          <w:i w:val="0"/>
          <w:iCs w:val="0"/>
          <w:sz w:val="34"/>
          <w:szCs w:val="34"/>
          <w:cs/>
        </w:rPr>
        <w:t>๕๐๐ ปี ถึง ๖๐๐ ปี ก่อนคริสตกาล หรือประมาณ ๑</w:t>
      </w:r>
      <w:r w:rsidRPr="00675411">
        <w:rPr>
          <w:rStyle w:val="Emphasis"/>
          <w:rFonts w:ascii="TH SarabunPSK" w:hAnsi="TH SarabunPSK" w:cs="TH SarabunPSK"/>
          <w:b w:val="0"/>
          <w:bCs w:val="0"/>
          <w:i w:val="0"/>
          <w:iCs w:val="0"/>
          <w:sz w:val="34"/>
          <w:szCs w:val="34"/>
        </w:rPr>
        <w:t>,</w:t>
      </w:r>
      <w:r w:rsidRPr="00675411">
        <w:rPr>
          <w:rStyle w:val="Emphasis"/>
          <w:rFonts w:ascii="TH SarabunPSK" w:hAnsi="TH SarabunPSK" w:cs="TH SarabunPSK"/>
          <w:b w:val="0"/>
          <w:bCs w:val="0"/>
          <w:i w:val="0"/>
          <w:iCs w:val="0"/>
          <w:sz w:val="34"/>
          <w:szCs w:val="34"/>
          <w:cs/>
        </w:rPr>
        <w:t>๐๐๐ ปี-๑๐๐ ปี ก่อนพุทธกาล เป็นยุคที่ชาวอารยันได้เข้ามาตั้งรกรากเป็นปึกแผ่นในประเทศอินเดีย ลักษณะเด่นของยุคนี้คือ พราหมณ์เป็นใหญ่</w:t>
      </w:r>
      <w:r w:rsidRPr="001E78FF">
        <w:rPr>
          <w:rStyle w:val="Emphasis"/>
          <w:rFonts w:ascii="TH SarabunPSK" w:hAnsi="TH SarabunPSK" w:cs="TH SarabunPSK"/>
          <w:b w:val="0"/>
          <w:bCs w:val="0"/>
          <w:i w:val="0"/>
          <w:iCs w:val="0"/>
          <w:sz w:val="34"/>
          <w:szCs w:val="34"/>
          <w:vertAlign w:val="superscript"/>
          <w:cs/>
        </w:rPr>
        <w:footnoteReference w:id="3"/>
      </w:r>
      <w:r w:rsidRPr="00675411">
        <w:rPr>
          <w:rStyle w:val="Emphasis"/>
          <w:rFonts w:ascii="TH SarabunPSK" w:hAnsi="TH SarabunPSK" w:cs="TH SarabunPSK"/>
          <w:b w:val="0"/>
          <w:bCs w:val="0"/>
          <w:i w:val="0"/>
          <w:iCs w:val="0"/>
          <w:sz w:val="34"/>
          <w:szCs w:val="34"/>
        </w:rPr>
        <w:t xml:space="preserve"> </w:t>
      </w:r>
      <w:r w:rsidRPr="00675411">
        <w:rPr>
          <w:rStyle w:val="Emphasis"/>
          <w:rFonts w:ascii="TH SarabunPSK" w:hAnsi="TH SarabunPSK" w:cs="TH SarabunPSK"/>
          <w:b w:val="0"/>
          <w:bCs w:val="0"/>
          <w:i w:val="0"/>
          <w:iCs w:val="0"/>
          <w:sz w:val="34"/>
          <w:szCs w:val="34"/>
          <w:cs/>
        </w:rPr>
        <w:t xml:space="preserve"> ผูกขาดอำนาจทางศาสนา เพราะพราหมณ์เป็นผู้ผูกขาดในคัมภีร์พระเวท ผูกขาดในพิธีกรรม เป็นชนชั้นเดียวที่สามารถติดกับเทพเจ้าเบื้องบนได้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cs/>
        </w:rPr>
      </w:pPr>
      <w:r w:rsidRPr="00675411">
        <w:rPr>
          <w:rStyle w:val="Emphasis"/>
          <w:rFonts w:ascii="TH SarabunPSK" w:hAnsi="TH SarabunPSK" w:cs="TH SarabunPSK"/>
          <w:b w:val="0"/>
          <w:bCs w:val="0"/>
          <w:i w:val="0"/>
          <w:iCs w:val="0"/>
          <w:sz w:val="34"/>
          <w:szCs w:val="34"/>
          <w:cs/>
        </w:rPr>
        <w:tab/>
        <w:t>๒. ยุคมหากาพย์ (</w:t>
      </w:r>
      <w:r w:rsidRPr="00675411">
        <w:rPr>
          <w:rStyle w:val="Emphasis"/>
          <w:rFonts w:ascii="TH SarabunPSK" w:hAnsi="TH SarabunPSK" w:cs="TH SarabunPSK"/>
          <w:b w:val="0"/>
          <w:bCs w:val="0"/>
          <w:i w:val="0"/>
          <w:iCs w:val="0"/>
          <w:sz w:val="34"/>
          <w:szCs w:val="34"/>
        </w:rPr>
        <w:t>Epic Period</w:t>
      </w:r>
      <w:r w:rsidRPr="00675411">
        <w:rPr>
          <w:rStyle w:val="Emphasis"/>
          <w:rFonts w:ascii="TH SarabunPSK" w:hAnsi="TH SarabunPSK" w:cs="TH SarabunPSK"/>
          <w:b w:val="0"/>
          <w:bCs w:val="0"/>
          <w:i w:val="0"/>
          <w:iCs w:val="0"/>
          <w:sz w:val="34"/>
          <w:szCs w:val="34"/>
          <w:cs/>
        </w:rPr>
        <w:t>) เป็นยุคการเกิดขึ้นของมหากาพย์สำคัญ ๒ เรื่อง คือ มหากาพย์รามายณะ และมหากาพย์มหาภารตะ ยุคนี้ ศาสตราจารย์ ดร.ราธกฤษณันได้แสดงทรรศนะเพิ่มเติมว่า เป็นยุคที่พระพุทธศาสนา และศาสนาเชนรุ่งโรจน์ เป็นคู่แข่งที่สำคัญของศาสนาพราหมณ์ ยุคนี้อยู่ในช่วง</w:t>
      </w:r>
      <w:r w:rsidR="001E78FF">
        <w:rPr>
          <w:rStyle w:val="Emphasis"/>
          <w:rFonts w:ascii="TH SarabunPSK" w:hAnsi="TH SarabunPSK" w:cs="TH SarabunPSK"/>
          <w:b w:val="0"/>
          <w:bCs w:val="0"/>
          <w:i w:val="0"/>
          <w:iCs w:val="0"/>
          <w:sz w:val="34"/>
          <w:szCs w:val="34"/>
          <w:cs/>
        </w:rPr>
        <w:t>ระหว่าง ๖๐๐ ปี ก่อนคริสตศักราช</w:t>
      </w:r>
      <w:r w:rsidRPr="00675411">
        <w:rPr>
          <w:rStyle w:val="Emphasis"/>
          <w:rFonts w:ascii="TH SarabunPSK" w:hAnsi="TH SarabunPSK" w:cs="TH SarabunPSK"/>
          <w:b w:val="0"/>
          <w:bCs w:val="0"/>
          <w:i w:val="0"/>
          <w:iCs w:val="0"/>
          <w:sz w:val="34"/>
          <w:szCs w:val="34"/>
          <w:cs/>
        </w:rPr>
        <w:t xml:space="preserve">คริสตศักราช ๒๐๐ หรือประมาณ ๑๐๐ ปี ก่อนพุทธกาลถึงราว พ.ศ.๗๐๐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rPr>
      </w:pPr>
      <w:r w:rsidRPr="00675411">
        <w:rPr>
          <w:rStyle w:val="Emphasis"/>
          <w:rFonts w:ascii="TH SarabunPSK" w:hAnsi="TH SarabunPSK" w:cs="TH SarabunPSK"/>
          <w:b w:val="0"/>
          <w:bCs w:val="0"/>
          <w:i w:val="0"/>
          <w:iCs w:val="0"/>
          <w:sz w:val="34"/>
          <w:szCs w:val="34"/>
        </w:rPr>
        <w:tab/>
      </w:r>
      <w:r w:rsidRPr="00675411">
        <w:rPr>
          <w:rStyle w:val="Emphasis"/>
          <w:rFonts w:ascii="TH SarabunPSK" w:hAnsi="TH SarabunPSK" w:cs="TH SarabunPSK"/>
          <w:b w:val="0"/>
          <w:bCs w:val="0"/>
          <w:i w:val="0"/>
          <w:iCs w:val="0"/>
          <w:sz w:val="34"/>
          <w:szCs w:val="34"/>
          <w:cs/>
        </w:rPr>
        <w:t>๓. ยุคพระสูตร (</w:t>
      </w:r>
      <w:r w:rsidRPr="00675411">
        <w:rPr>
          <w:rStyle w:val="Emphasis"/>
          <w:rFonts w:ascii="TH SarabunPSK" w:hAnsi="TH SarabunPSK" w:cs="TH SarabunPSK"/>
          <w:b w:val="0"/>
          <w:bCs w:val="0"/>
          <w:i w:val="0"/>
          <w:iCs w:val="0"/>
          <w:sz w:val="34"/>
          <w:szCs w:val="34"/>
        </w:rPr>
        <w:t xml:space="preserve">Sutra Period) </w:t>
      </w:r>
      <w:r w:rsidRPr="00675411">
        <w:rPr>
          <w:rStyle w:val="Emphasis"/>
          <w:rFonts w:ascii="TH SarabunPSK" w:hAnsi="TH SarabunPSK" w:cs="TH SarabunPSK"/>
          <w:b w:val="0"/>
          <w:bCs w:val="0"/>
          <w:i w:val="0"/>
          <w:iCs w:val="0"/>
          <w:sz w:val="34"/>
          <w:szCs w:val="34"/>
          <w:cs/>
        </w:rPr>
        <w:t>ยุคนี้นับระยะเวลาตั้งแต่คริสตศักราช ๒๐๐ เป็นต้นมา หรือประมาณ พ.ศ.๗๐๐ เป็นยุคที่พราหมณ์พัฒนาคำสอนเป็นฮินดู เหตุที่เรียกว่ายุคพระสูตรเป็นเพราะว่า เป็นยุคที่มีการรวบรวมปรัชญาที่แฝงอยู่ในคัมภีร์พระเวทและมหากาพย์ให้อยู่ในรูปของพระสูตร คือบทย่อความ</w:t>
      </w:r>
      <w:r w:rsidR="00266654" w:rsidRPr="00675411">
        <w:rPr>
          <w:rStyle w:val="Emphasis"/>
          <w:rFonts w:ascii="TH SarabunPSK" w:hAnsi="TH SarabunPSK" w:cs="TH SarabunPSK"/>
          <w:b w:val="0"/>
          <w:bCs w:val="0"/>
          <w:i w:val="0"/>
          <w:iCs w:val="0"/>
          <w:sz w:val="34"/>
          <w:szCs w:val="34"/>
          <w:cs/>
        </w:rPr>
        <w:t xml:space="preserve"> </w:t>
      </w:r>
      <w:r w:rsidRPr="00675411">
        <w:rPr>
          <w:rStyle w:val="Emphasis"/>
          <w:rFonts w:ascii="TH SarabunPSK" w:hAnsi="TH SarabunPSK" w:cs="TH SarabunPSK"/>
          <w:b w:val="0"/>
          <w:bCs w:val="0"/>
          <w:i w:val="0"/>
          <w:iCs w:val="0"/>
          <w:sz w:val="34"/>
          <w:szCs w:val="34"/>
          <w:cs/>
        </w:rPr>
        <w:t>หรือจับประเด็นให้เป็นเรื่องสั้น ๆ อย่างกระชับเพื่อเข้าใจง่าย</w:t>
      </w:r>
      <w:r w:rsidRPr="001E78FF">
        <w:rPr>
          <w:rStyle w:val="Emphasis"/>
          <w:rFonts w:ascii="TH SarabunPSK" w:hAnsi="TH SarabunPSK" w:cs="TH SarabunPSK"/>
          <w:b w:val="0"/>
          <w:bCs w:val="0"/>
          <w:i w:val="0"/>
          <w:iCs w:val="0"/>
          <w:sz w:val="34"/>
          <w:szCs w:val="34"/>
          <w:vertAlign w:val="superscript"/>
          <w:cs/>
        </w:rPr>
        <w:footnoteReference w:id="4"/>
      </w:r>
      <w:r w:rsidRPr="00675411">
        <w:rPr>
          <w:rStyle w:val="Emphasis"/>
          <w:rFonts w:ascii="TH SarabunPSK" w:hAnsi="TH SarabunPSK" w:cs="TH SarabunPSK"/>
          <w:b w:val="0"/>
          <w:bCs w:val="0"/>
          <w:i w:val="0"/>
          <w:iCs w:val="0"/>
          <w:sz w:val="34"/>
          <w:szCs w:val="34"/>
          <w:cs/>
        </w:rPr>
        <w:t xml:space="preserve"> บางครั้งก็เรียกยุคนี้ว่ายุคปรัชญา ๖ สำนัก เพราะเป็นยุคที่เกิดปรัชญา ๖ สำนัก ได้แก่ นยายะ ไวเศษิกะ สางขยะ โยคะ มีมามสา เวทานตะ </w:t>
      </w:r>
    </w:p>
    <w:p w:rsidR="00645EDC" w:rsidRPr="00675411" w:rsidRDefault="00645EDC" w:rsidP="00675411">
      <w:pPr>
        <w:pStyle w:val="Heading6"/>
        <w:tabs>
          <w:tab w:val="left" w:pos="1260"/>
        </w:tabs>
        <w:jc w:val="thaiDistribute"/>
        <w:rPr>
          <w:rStyle w:val="Emphasis"/>
          <w:rFonts w:ascii="TH SarabunPSK" w:hAnsi="TH SarabunPSK" w:cs="TH SarabunPSK"/>
          <w:b w:val="0"/>
          <w:bCs w:val="0"/>
          <w:i w:val="0"/>
          <w:iCs w:val="0"/>
          <w:sz w:val="34"/>
          <w:szCs w:val="34"/>
          <w:cs/>
        </w:rPr>
      </w:pPr>
      <w:r w:rsidRPr="00675411">
        <w:rPr>
          <w:rStyle w:val="Emphasis"/>
          <w:rFonts w:ascii="TH SarabunPSK" w:hAnsi="TH SarabunPSK" w:cs="TH SarabunPSK"/>
          <w:b w:val="0"/>
          <w:bCs w:val="0"/>
          <w:i w:val="0"/>
          <w:iCs w:val="0"/>
          <w:sz w:val="34"/>
          <w:szCs w:val="34"/>
          <w:cs/>
        </w:rPr>
        <w:tab/>
        <w:t>๔. ยุคปรัชญาจารย์ (</w:t>
      </w:r>
      <w:r w:rsidRPr="00675411">
        <w:rPr>
          <w:rStyle w:val="Emphasis"/>
          <w:rFonts w:ascii="TH SarabunPSK" w:hAnsi="TH SarabunPSK" w:cs="TH SarabunPSK"/>
          <w:b w:val="0"/>
          <w:bCs w:val="0"/>
          <w:i w:val="0"/>
          <w:iCs w:val="0"/>
          <w:sz w:val="34"/>
          <w:szCs w:val="34"/>
        </w:rPr>
        <w:t xml:space="preserve">Scholastic Period) </w:t>
      </w:r>
      <w:r w:rsidRPr="00675411">
        <w:rPr>
          <w:rStyle w:val="Emphasis"/>
          <w:rFonts w:ascii="TH SarabunPSK" w:hAnsi="TH SarabunPSK" w:cs="TH SarabunPSK"/>
          <w:b w:val="0"/>
          <w:bCs w:val="0"/>
          <w:i w:val="0"/>
          <w:iCs w:val="0"/>
          <w:sz w:val="34"/>
          <w:szCs w:val="34"/>
          <w:cs/>
        </w:rPr>
        <w:t xml:space="preserve">ยุคนี้อยู่ช่วงระหว่าง ค.ศ.๒๐๐ หรือ พ.ศ.๗๐๐ เช่นเดียวกับยุคที่ ๓ แต่ที่ท่านแยกออกมาต่างหากเพราะลักษณะและกระบวนการทางปรัชญาต่างจากยุคพระสูตร กล่าวคือ นักปรัชญาในยุคนี้ไม่ได้สร้างระบบความคิดทางปรัชญาขึ้นมาใหม่ หากแต่เน้นที่การวิเคราะห์ ตีความคัมภีร์พระเวทและอุปนิษัทเสียเป็นส่วนใหญ่ เหตุนั้น บางครั้งท่านจึงเรียกยุคนี้ว่าเป็นยุคอรรถกถา </w:t>
      </w:r>
    </w:p>
    <w:p w:rsidR="00645EDC" w:rsidRPr="00675411" w:rsidRDefault="0058173A" w:rsidP="00675411">
      <w:pPr>
        <w:pStyle w:val="Heading6"/>
        <w:spacing w:before="240"/>
        <w:jc w:val="thaiDistribute"/>
        <w:rPr>
          <w:rStyle w:val="Emphasis"/>
          <w:rFonts w:ascii="TH SarabunPSK" w:hAnsi="TH SarabunPSK" w:cs="TH SarabunPSK"/>
          <w:i w:val="0"/>
          <w:iCs w:val="0"/>
          <w:sz w:val="34"/>
          <w:szCs w:val="34"/>
          <w:cs/>
        </w:rPr>
      </w:pPr>
      <w:r w:rsidRPr="00675411">
        <w:rPr>
          <w:rStyle w:val="Emphasis"/>
          <w:rFonts w:ascii="TH SarabunPSK" w:hAnsi="TH SarabunPSK" w:cs="TH SarabunPSK"/>
          <w:i w:val="0"/>
          <w:iCs w:val="0"/>
          <w:sz w:val="34"/>
          <w:szCs w:val="34"/>
          <w:cs/>
        </w:rPr>
        <w:t xml:space="preserve">๑.๔ </w:t>
      </w:r>
      <w:r w:rsidR="00645EDC" w:rsidRPr="00675411">
        <w:rPr>
          <w:rStyle w:val="Emphasis"/>
          <w:rFonts w:ascii="TH SarabunPSK" w:hAnsi="TH SarabunPSK" w:cs="TH SarabunPSK"/>
          <w:i w:val="0"/>
          <w:iCs w:val="0"/>
          <w:sz w:val="34"/>
          <w:szCs w:val="34"/>
          <w:cs/>
        </w:rPr>
        <w:t>วิธีการของปรัชญาอินเดีย</w:t>
      </w:r>
      <w:r w:rsidR="00645EDC" w:rsidRPr="00675411">
        <w:rPr>
          <w:rStyle w:val="Emphasis"/>
          <w:rFonts w:ascii="TH SarabunPSK" w:hAnsi="TH SarabunPSK" w:cs="TH SarabunPSK"/>
          <w:i w:val="0"/>
          <w:iCs w:val="0"/>
          <w:sz w:val="34"/>
          <w:szCs w:val="34"/>
        </w:rPr>
        <w:t xml:space="preserve"> </w:t>
      </w:r>
    </w:p>
    <w:p w:rsidR="00645EDC" w:rsidRPr="000141D7" w:rsidRDefault="00675411" w:rsidP="00675411">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hint="cs"/>
          <w:b w:val="0"/>
          <w:bCs w:val="0"/>
          <w:i w:val="0"/>
          <w:iCs w:val="0"/>
          <w:sz w:val="34"/>
          <w:szCs w:val="34"/>
          <w:cs/>
        </w:rPr>
        <w:tab/>
      </w:r>
      <w:r w:rsidR="00645EDC" w:rsidRPr="000141D7">
        <w:rPr>
          <w:rStyle w:val="Emphasis"/>
          <w:rFonts w:ascii="TH SarabunPSK" w:hAnsi="TH SarabunPSK" w:cs="TH SarabunPSK"/>
          <w:b w:val="0"/>
          <w:bCs w:val="0"/>
          <w:i w:val="0"/>
          <w:iCs w:val="0"/>
          <w:sz w:val="34"/>
          <w:szCs w:val="34"/>
          <w:cs/>
        </w:rPr>
        <w:t>วิธีการที่กล่าวถึงในที่นี้  หมายถึงรูปแบบของการอุบัติ หรือวิธีก่อตัวการของปรัชญาอินเดีย และรวมเลยไปถึงวิธีการในการนำเสนอปรัชญาของปราชญ์ชาวอินเดียโดยภาพรวม มีรูปแบบที่เป็นเอกลักษณ์ของตนเอง ซึ่งเมื่อสรุปแล้ว จะได้รูปแบบที่เป็นเอกลักษณ์ ๓ ประการ คือ</w:t>
      </w:r>
      <w:r w:rsidR="00645EDC" w:rsidRPr="000141D7">
        <w:rPr>
          <w:rStyle w:val="Emphasis"/>
          <w:rFonts w:ascii="TH SarabunPSK" w:hAnsi="TH SarabunPSK" w:cs="TH SarabunPSK"/>
          <w:b w:val="0"/>
          <w:bCs w:val="0"/>
          <w:i w:val="0"/>
          <w:iCs w:val="0"/>
          <w:sz w:val="34"/>
          <w:szCs w:val="34"/>
          <w:vertAlign w:val="superscript"/>
          <w:cs/>
        </w:rPr>
        <w:footnoteReference w:id="5"/>
      </w:r>
      <w:r w:rsidR="00645EDC" w:rsidRPr="000141D7">
        <w:rPr>
          <w:rStyle w:val="Emphasis"/>
          <w:rFonts w:ascii="TH SarabunPSK" w:hAnsi="TH SarabunPSK" w:cs="TH SarabunPSK"/>
          <w:b w:val="0"/>
          <w:bCs w:val="0"/>
          <w:i w:val="0"/>
          <w:iCs w:val="0"/>
          <w:sz w:val="34"/>
          <w:szCs w:val="34"/>
          <w:vertAlign w:val="superscript"/>
          <w:cs/>
        </w:rPr>
        <w:t xml:space="preserve"> </w:t>
      </w:r>
    </w:p>
    <w:p w:rsidR="00645EDC" w:rsidRPr="00675411" w:rsidRDefault="000141D7" w:rsidP="000141D7">
      <w:pPr>
        <w:pStyle w:val="Heading6"/>
        <w:tabs>
          <w:tab w:val="left" w:pos="1260"/>
        </w:tabs>
        <w:jc w:val="thaiDistribute"/>
        <w:rPr>
          <w:rStyle w:val="Emphasis"/>
          <w:rFonts w:ascii="TH SarabunPSK" w:hAnsi="TH SarabunPSK" w:cs="TH SarabunPSK"/>
          <w:i w:val="0"/>
          <w:iCs w:val="0"/>
          <w:sz w:val="34"/>
          <w:szCs w:val="34"/>
        </w:rPr>
      </w:pPr>
      <w:r>
        <w:rPr>
          <w:rStyle w:val="Emphasis"/>
          <w:rFonts w:ascii="TH SarabunPSK" w:hAnsi="TH SarabunPSK" w:cs="TH SarabunPSK" w:hint="cs"/>
          <w:i w:val="0"/>
          <w:iCs w:val="0"/>
          <w:sz w:val="34"/>
          <w:szCs w:val="34"/>
          <w:cs/>
        </w:rPr>
        <w:tab/>
      </w:r>
      <w:r w:rsidR="00645EDC" w:rsidRPr="00675411">
        <w:rPr>
          <w:rStyle w:val="Emphasis"/>
          <w:rFonts w:ascii="TH SarabunPSK" w:hAnsi="TH SarabunPSK" w:cs="TH SarabunPSK"/>
          <w:i w:val="0"/>
          <w:iCs w:val="0"/>
          <w:sz w:val="34"/>
          <w:szCs w:val="34"/>
          <w:cs/>
        </w:rPr>
        <w:t>๑.</w:t>
      </w:r>
      <w:r>
        <w:rPr>
          <w:rStyle w:val="Emphasis"/>
          <w:rFonts w:ascii="TH SarabunPSK" w:hAnsi="TH SarabunPSK" w:cs="TH SarabunPSK" w:hint="cs"/>
          <w:i w:val="0"/>
          <w:iCs w:val="0"/>
          <w:sz w:val="34"/>
          <w:szCs w:val="34"/>
          <w:cs/>
        </w:rPr>
        <w:t xml:space="preserve"> </w:t>
      </w:r>
      <w:r w:rsidR="00645EDC" w:rsidRPr="000141D7">
        <w:rPr>
          <w:rStyle w:val="Emphasis"/>
          <w:rFonts w:ascii="TH SarabunPSK" w:hAnsi="TH SarabunPSK" w:cs="TH SarabunPSK"/>
          <w:b w:val="0"/>
          <w:bCs w:val="0"/>
          <w:i w:val="0"/>
          <w:iCs w:val="0"/>
          <w:sz w:val="34"/>
          <w:szCs w:val="34"/>
          <w:cs/>
        </w:rPr>
        <w:t>ปูรวปักษ์ (</w:t>
      </w:r>
      <w:r w:rsidR="00645EDC" w:rsidRPr="000141D7">
        <w:rPr>
          <w:rStyle w:val="Emphasis"/>
          <w:rFonts w:ascii="TH SarabunPSK" w:hAnsi="TH SarabunPSK" w:cs="TH SarabunPSK"/>
          <w:b w:val="0"/>
          <w:bCs w:val="0"/>
          <w:i w:val="0"/>
          <w:iCs w:val="0"/>
          <w:sz w:val="34"/>
          <w:szCs w:val="34"/>
        </w:rPr>
        <w:t>Pûrvapakşa</w:t>
      </w:r>
      <w:r w:rsidR="00645EDC" w:rsidRPr="000141D7">
        <w:rPr>
          <w:rStyle w:val="Emphasis"/>
          <w:rFonts w:ascii="TH SarabunPSK" w:hAnsi="TH SarabunPSK" w:cs="TH SarabunPSK"/>
          <w:b w:val="0"/>
          <w:bCs w:val="0"/>
          <w:i w:val="0"/>
          <w:iCs w:val="0"/>
          <w:sz w:val="34"/>
          <w:szCs w:val="34"/>
          <w:cs/>
        </w:rPr>
        <w:t>) หมายถึง การโจมตี หรือชี้ให้เห็นถึงจุดอ่อน หรือข้อบกพร่องของทัศนะฝ่ายตรงกันข้ามกับตน</w:t>
      </w:r>
      <w:r w:rsidR="00645EDC" w:rsidRPr="00675411">
        <w:rPr>
          <w:rStyle w:val="Emphasis"/>
          <w:rFonts w:ascii="TH SarabunPSK" w:hAnsi="TH SarabunPSK" w:cs="TH SarabunPSK"/>
          <w:i w:val="0"/>
          <w:iCs w:val="0"/>
          <w:sz w:val="34"/>
          <w:szCs w:val="34"/>
          <w:cs/>
        </w:rPr>
        <w:t xml:space="preserve"> </w:t>
      </w:r>
    </w:p>
    <w:p w:rsidR="000141D7" w:rsidRDefault="000141D7" w:rsidP="000141D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i w:val="0"/>
          <w:iCs w:val="0"/>
          <w:sz w:val="34"/>
          <w:szCs w:val="34"/>
          <w:cs/>
        </w:rPr>
        <w:lastRenderedPageBreak/>
        <w:tab/>
      </w:r>
      <w:r w:rsidR="00645EDC" w:rsidRPr="000141D7">
        <w:rPr>
          <w:rStyle w:val="Emphasis"/>
          <w:rFonts w:ascii="TH SarabunPSK" w:hAnsi="TH SarabunPSK" w:cs="TH SarabunPSK"/>
          <w:b w:val="0"/>
          <w:bCs w:val="0"/>
          <w:i w:val="0"/>
          <w:iCs w:val="0"/>
          <w:sz w:val="34"/>
          <w:szCs w:val="34"/>
          <w:cs/>
        </w:rPr>
        <w:t>๒. ขัณฑนะ (</w:t>
      </w:r>
      <w:r w:rsidR="00645EDC" w:rsidRPr="000141D7">
        <w:rPr>
          <w:rStyle w:val="Emphasis"/>
          <w:rFonts w:ascii="TH SarabunPSK" w:hAnsi="TH SarabunPSK" w:cs="TH SarabunPSK"/>
          <w:b w:val="0"/>
          <w:bCs w:val="0"/>
          <w:i w:val="0"/>
          <w:iCs w:val="0"/>
          <w:sz w:val="34"/>
          <w:szCs w:val="34"/>
        </w:rPr>
        <w:t>Khandana</w:t>
      </w:r>
      <w:r w:rsidR="00645EDC" w:rsidRPr="000141D7">
        <w:rPr>
          <w:rStyle w:val="Emphasis"/>
          <w:rFonts w:ascii="TH SarabunPSK" w:hAnsi="TH SarabunPSK" w:cs="TH SarabunPSK"/>
          <w:b w:val="0"/>
          <w:bCs w:val="0"/>
          <w:i w:val="0"/>
          <w:iCs w:val="0"/>
          <w:sz w:val="34"/>
          <w:szCs w:val="34"/>
          <w:cs/>
        </w:rPr>
        <w:t xml:space="preserve">) หมายถึง การวิพากษ์ วิจารณ์ด้วยเหตุด้วยผลถึงข้อบกพร่อง หรือจุดอ่อนของฝ่ายตรงกันข้าม </w:t>
      </w:r>
    </w:p>
    <w:p w:rsidR="000141D7" w:rsidRDefault="000141D7"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hint="cs"/>
          <w:b w:val="0"/>
          <w:bCs w:val="0"/>
          <w:i w:val="0"/>
          <w:iCs w:val="0"/>
          <w:sz w:val="34"/>
          <w:szCs w:val="34"/>
          <w:cs/>
        </w:rPr>
        <w:tab/>
      </w:r>
      <w:r w:rsidR="00645EDC" w:rsidRPr="000141D7">
        <w:rPr>
          <w:rStyle w:val="Emphasis"/>
          <w:rFonts w:ascii="TH SarabunPSK" w:hAnsi="TH SarabunPSK" w:cs="TH SarabunPSK"/>
          <w:b w:val="0"/>
          <w:bCs w:val="0"/>
          <w:i w:val="0"/>
          <w:iCs w:val="0"/>
          <w:sz w:val="34"/>
          <w:szCs w:val="34"/>
          <w:cs/>
        </w:rPr>
        <w:t>๓. อุตตรปักษ์  (</w:t>
      </w:r>
      <w:r w:rsidR="00645EDC" w:rsidRPr="000141D7">
        <w:rPr>
          <w:rStyle w:val="Emphasis"/>
          <w:rFonts w:ascii="TH SarabunPSK" w:hAnsi="TH SarabunPSK" w:cs="TH SarabunPSK"/>
          <w:b w:val="0"/>
          <w:bCs w:val="0"/>
          <w:i w:val="0"/>
          <w:iCs w:val="0"/>
          <w:sz w:val="34"/>
          <w:szCs w:val="34"/>
        </w:rPr>
        <w:t>Uttarapakşa</w:t>
      </w:r>
      <w:r w:rsidR="00645EDC" w:rsidRPr="000141D7">
        <w:rPr>
          <w:rStyle w:val="Emphasis"/>
          <w:rFonts w:ascii="TH SarabunPSK" w:hAnsi="TH SarabunPSK" w:cs="TH SarabunPSK"/>
          <w:b w:val="0"/>
          <w:bCs w:val="0"/>
          <w:i w:val="0"/>
          <w:iCs w:val="0"/>
          <w:sz w:val="34"/>
          <w:szCs w:val="34"/>
          <w:cs/>
        </w:rPr>
        <w:t>) หรือ สิทธานตะ (</w:t>
      </w:r>
      <w:r w:rsidR="00645EDC" w:rsidRPr="000141D7">
        <w:rPr>
          <w:rStyle w:val="Emphasis"/>
          <w:rFonts w:ascii="TH SarabunPSK" w:hAnsi="TH SarabunPSK" w:cs="TH SarabunPSK"/>
          <w:b w:val="0"/>
          <w:bCs w:val="0"/>
          <w:i w:val="0"/>
          <w:iCs w:val="0"/>
          <w:sz w:val="34"/>
          <w:szCs w:val="34"/>
        </w:rPr>
        <w:t>Siddhãnta</w:t>
      </w:r>
      <w:r w:rsidR="00645EDC" w:rsidRPr="000141D7">
        <w:rPr>
          <w:rStyle w:val="Emphasis"/>
          <w:rFonts w:ascii="TH SarabunPSK" w:hAnsi="TH SarabunPSK" w:cs="TH SarabunPSK"/>
          <w:b w:val="0"/>
          <w:bCs w:val="0"/>
          <w:i w:val="0"/>
          <w:iCs w:val="0"/>
          <w:sz w:val="34"/>
          <w:szCs w:val="34"/>
          <w:cs/>
        </w:rPr>
        <w:t xml:space="preserve">) หมายถึง การหยิบทัศนะของตนขึ้นมาแสดง เพื่อชี้ให้เห็นว่าของตนถูกต้อง หรือสมบูรณ์อย่างไร </w:t>
      </w:r>
    </w:p>
    <w:p w:rsidR="000141D7" w:rsidRDefault="000141D7" w:rsidP="000141D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645EDC" w:rsidRPr="000141D7">
        <w:rPr>
          <w:rStyle w:val="Emphasis"/>
          <w:rFonts w:ascii="TH SarabunPSK" w:hAnsi="TH SarabunPSK" w:cs="TH SarabunPSK"/>
          <w:b w:val="0"/>
          <w:bCs w:val="0"/>
          <w:i w:val="0"/>
          <w:iCs w:val="0"/>
          <w:sz w:val="34"/>
          <w:szCs w:val="34"/>
          <w:cs/>
        </w:rPr>
        <w:t>เพื่อให้เห็นภาพชัดเจน ลองพิจารณาพระธรรมเทศนากัณฑ์แรกอันได้แก่ธรรมจักรกัปปวัตนสูตร</w:t>
      </w:r>
      <w:r w:rsidR="00645EDC" w:rsidRPr="000141D7">
        <w:rPr>
          <w:rStyle w:val="Emphasis"/>
          <w:rFonts w:ascii="TH SarabunPSK" w:hAnsi="TH SarabunPSK" w:cs="TH SarabunPSK"/>
          <w:b w:val="0"/>
          <w:bCs w:val="0"/>
          <w:i w:val="0"/>
          <w:iCs w:val="0"/>
          <w:sz w:val="34"/>
          <w:szCs w:val="34"/>
          <w:cs/>
        </w:rPr>
        <w:footnoteReference w:id="6"/>
      </w:r>
      <w:r w:rsidR="00645EDC" w:rsidRPr="000141D7">
        <w:rPr>
          <w:rStyle w:val="Emphasis"/>
          <w:rFonts w:ascii="TH SarabunPSK" w:hAnsi="TH SarabunPSK" w:cs="TH SarabunPSK"/>
          <w:b w:val="0"/>
          <w:bCs w:val="0"/>
          <w:i w:val="0"/>
          <w:iCs w:val="0"/>
          <w:sz w:val="34"/>
          <w:szCs w:val="34"/>
          <w:cs/>
        </w:rPr>
        <w:t xml:space="preserve">  พระสูตรนี้ถือว่าเป็นพระสูตรแรกที่ประกาศหลักการใหญ่ของพระพุทธศาสนา นั่นคืออริยสัจ ๔ </w:t>
      </w:r>
    </w:p>
    <w:p w:rsidR="000141D7" w:rsidRDefault="000141D7" w:rsidP="000141D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645EDC" w:rsidRPr="000141D7">
        <w:rPr>
          <w:rStyle w:val="Emphasis"/>
          <w:rFonts w:ascii="TH SarabunPSK" w:hAnsi="TH SarabunPSK" w:cs="TH SarabunPSK"/>
          <w:b w:val="0"/>
          <w:bCs w:val="0"/>
          <w:i w:val="0"/>
          <w:iCs w:val="0"/>
          <w:sz w:val="34"/>
          <w:szCs w:val="34"/>
          <w:cs/>
        </w:rPr>
        <w:t>จะเห็นว่า เบื้องต้นของพระสูตร ไม่ได้เริ่มด้วยการแสดงว่า อริยสัจ ๔ คืออะไร หากแต่ทรงแสดงถึงที่สุดโต่ง ๒ ทางอันบรรพชิตไม่ควรเสพ ได้แก่ กามสุขัลลิกานุโยค คือการหมกมุ่นอยู่ด้วยกามสุขในกามทั้งหลาย และอัตตกิลมัตถานุโยค คือการประกอบความลำบากเดือนร้อนแก่ตน ซึ่งอินเดียในยุคนั้นถือว่ามีการบำเพ็ญตบะชนิดนี้มาก และพระพุทธเจ้าของเราก่อนที่จะได้ตรัสรู้ ก็เคยทดลองมาแล้วถึงกับทรงเกือบเอาชีวิตไม่รอด</w:t>
      </w:r>
      <w:r>
        <w:rPr>
          <w:rStyle w:val="Emphasis"/>
          <w:rFonts w:ascii="TH SarabunPSK" w:hAnsi="TH SarabunPSK" w:cs="TH SarabunPSK"/>
          <w:b w:val="0"/>
          <w:bCs w:val="0"/>
          <w:i w:val="0"/>
          <w:iCs w:val="0"/>
          <w:sz w:val="34"/>
          <w:szCs w:val="34"/>
        </w:rPr>
        <w:t xml:space="preserve"> </w:t>
      </w:r>
    </w:p>
    <w:p w:rsidR="00645EDC" w:rsidRPr="000141D7" w:rsidRDefault="000141D7" w:rsidP="000141D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645EDC" w:rsidRPr="000141D7">
        <w:rPr>
          <w:rStyle w:val="Emphasis"/>
          <w:rFonts w:ascii="TH SarabunPSK" w:hAnsi="TH SarabunPSK" w:cs="TH SarabunPSK"/>
          <w:b w:val="0"/>
          <w:bCs w:val="0"/>
          <w:i w:val="0"/>
          <w:iCs w:val="0"/>
          <w:sz w:val="34"/>
          <w:szCs w:val="34"/>
          <w:cs/>
        </w:rPr>
        <w:t xml:space="preserve">ที่ทรงเริ่มต้นพระสูตรเช่นนี้แหละที่เรียกว่า ปูรวปักษ์ คือการยกจุดบกพร่องของลัทธิฝ่ายตรงกันข้ามมานำเสนอก่อน จากนั้นก็วิพากษ์วิจารณ์ในเชิงเหตุผลว่ามีจุดอ่อน หรือจุดบกพร่องอย่างไร ซึ่งบาลีตอนนี้ ได้พรรณนาถึงจุดบกพร่องไว้สั้น ๆ ว่า </w:t>
      </w:r>
      <w:r w:rsidR="00645EDC" w:rsidRPr="000141D7">
        <w:rPr>
          <w:rStyle w:val="Emphasis"/>
          <w:rFonts w:ascii="TH SarabunPSK" w:hAnsi="TH SarabunPSK" w:cs="TH SarabunPSK"/>
          <w:b w:val="0"/>
          <w:bCs w:val="0"/>
          <w:i w:val="0"/>
          <w:iCs w:val="0"/>
          <w:sz w:val="34"/>
          <w:szCs w:val="34"/>
        </w:rPr>
        <w:t>“</w:t>
      </w:r>
      <w:r w:rsidR="00645EDC" w:rsidRPr="000141D7">
        <w:rPr>
          <w:rStyle w:val="Emphasis"/>
          <w:rFonts w:ascii="TH SarabunPSK" w:hAnsi="TH SarabunPSK" w:cs="TH SarabunPSK"/>
          <w:b w:val="0"/>
          <w:bCs w:val="0"/>
          <w:i w:val="0"/>
          <w:iCs w:val="0"/>
          <w:sz w:val="34"/>
          <w:szCs w:val="34"/>
          <w:cs/>
        </w:rPr>
        <w:t>เป็นของต่ำทราม เป็นของชาวบ้าน เป็นของปุถุชน ไม่ใช่ของพระอริยะ ไม่ประกอบด้วยประโยชน์ นำมาซึ่งความทุกข์</w:t>
      </w:r>
      <w:r w:rsidR="00645EDC" w:rsidRPr="000141D7">
        <w:rPr>
          <w:rStyle w:val="Emphasis"/>
          <w:rFonts w:ascii="TH SarabunPSK" w:hAnsi="TH SarabunPSK" w:cs="TH SarabunPSK"/>
          <w:b w:val="0"/>
          <w:bCs w:val="0"/>
          <w:i w:val="0"/>
          <w:iCs w:val="0"/>
          <w:sz w:val="34"/>
          <w:szCs w:val="34"/>
        </w:rPr>
        <w:t>”</w:t>
      </w:r>
      <w:r w:rsidR="00645EDC" w:rsidRPr="000141D7">
        <w:rPr>
          <w:rStyle w:val="Emphasis"/>
          <w:rFonts w:ascii="TH SarabunPSK" w:hAnsi="TH SarabunPSK" w:cs="TH SarabunPSK"/>
          <w:b w:val="0"/>
          <w:bCs w:val="0"/>
          <w:i w:val="0"/>
          <w:iCs w:val="0"/>
          <w:sz w:val="34"/>
          <w:szCs w:val="34"/>
          <w:cs/>
        </w:rPr>
        <w:t xml:space="preserve"> การวิพากษ์วิจารณ์ในลักษณะนี้แหละเรียกว่า ขัณฑนะ สุดท้ายจึงเริ่มแสดงหลักมัชฌิมาปฏิปทาอันเป็นปฏิปทาที่เป็นไปเพื่อการรู้แจ้งแทงตลอดอริยสัจ เป็นหนทางที่ทำให้เกิดจักษุ เกิดญาณ เป็นไปเพื่อความสงบ เพื่อความรู้ยิ่ง และเป็นไปเพื่อพระนิพพาน กระบวนการในตอนท้ายนี้เรียกว่า อุตตรปักษ์ หรือสิทธานตะ คือการเสนอทัศนะที่ถูกต้องเพื่อเป็นทางเลือกใหม่ให้กับสังคม</w:t>
      </w:r>
      <w:r w:rsidR="00645EDC" w:rsidRPr="000141D7">
        <w:rPr>
          <w:rStyle w:val="Emphasis"/>
          <w:rFonts w:ascii="TH SarabunPSK" w:hAnsi="TH SarabunPSK" w:cs="TH SarabunPSK"/>
          <w:b w:val="0"/>
          <w:bCs w:val="0"/>
          <w:i w:val="0"/>
          <w:iCs w:val="0"/>
          <w:sz w:val="34"/>
          <w:szCs w:val="34"/>
        </w:rPr>
        <w:t xml:space="preserve"> </w:t>
      </w:r>
    </w:p>
    <w:p w:rsidR="00E54039" w:rsidRPr="00675411" w:rsidRDefault="00E54039" w:rsidP="00D97A6B">
      <w:pPr>
        <w:pStyle w:val="Heading6"/>
        <w:jc w:val="thaiDistribute"/>
        <w:rPr>
          <w:rStyle w:val="Emphasis"/>
          <w:rFonts w:ascii="TH SarabunPSK" w:hAnsi="TH SarabunPSK" w:cs="TH SarabunPSK"/>
          <w:i w:val="0"/>
          <w:iCs w:val="0"/>
          <w:sz w:val="34"/>
          <w:szCs w:val="34"/>
        </w:rPr>
      </w:pPr>
    </w:p>
    <w:p w:rsidR="00645EDC" w:rsidRPr="00675411" w:rsidRDefault="0058173A" w:rsidP="00D97A6B">
      <w:pPr>
        <w:pStyle w:val="Heading6"/>
        <w:jc w:val="thaiDistribute"/>
        <w:rPr>
          <w:rStyle w:val="Emphasis"/>
          <w:rFonts w:ascii="TH SarabunPSK" w:hAnsi="TH SarabunPSK" w:cs="TH SarabunPSK"/>
          <w:i w:val="0"/>
          <w:iCs w:val="0"/>
          <w:sz w:val="34"/>
          <w:szCs w:val="34"/>
        </w:rPr>
      </w:pPr>
      <w:r w:rsidRPr="00675411">
        <w:rPr>
          <w:rStyle w:val="Emphasis"/>
          <w:rFonts w:ascii="TH SarabunPSK" w:hAnsi="TH SarabunPSK" w:cs="TH SarabunPSK"/>
          <w:i w:val="0"/>
          <w:iCs w:val="0"/>
          <w:sz w:val="34"/>
          <w:szCs w:val="34"/>
          <w:cs/>
        </w:rPr>
        <w:t>๑.๕</w:t>
      </w:r>
      <w:r w:rsidR="00645EDC" w:rsidRPr="00675411">
        <w:rPr>
          <w:rStyle w:val="Emphasis"/>
          <w:rFonts w:ascii="TH SarabunPSK" w:hAnsi="TH SarabunPSK" w:cs="TH SarabunPSK"/>
          <w:i w:val="0"/>
          <w:iCs w:val="0"/>
          <w:sz w:val="34"/>
          <w:szCs w:val="34"/>
          <w:cs/>
        </w:rPr>
        <w:t xml:space="preserve"> ระบบต่าง ๆ ของปรัชญาอินเดีย</w:t>
      </w:r>
      <w:r w:rsidR="00645EDC" w:rsidRPr="00675411">
        <w:rPr>
          <w:rStyle w:val="Emphasis"/>
          <w:rFonts w:ascii="TH SarabunPSK" w:hAnsi="TH SarabunPSK" w:cs="TH SarabunPSK"/>
          <w:i w:val="0"/>
          <w:iCs w:val="0"/>
          <w:sz w:val="34"/>
          <w:szCs w:val="34"/>
        </w:rPr>
        <w:t xml:space="preserve">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rPr>
        <w:tab/>
      </w:r>
      <w:r w:rsidRPr="000141D7">
        <w:rPr>
          <w:rStyle w:val="Emphasis"/>
          <w:rFonts w:ascii="TH SarabunPSK" w:hAnsi="TH SarabunPSK" w:cs="TH SarabunPSK"/>
          <w:b w:val="0"/>
          <w:bCs w:val="0"/>
          <w:i w:val="0"/>
          <w:iCs w:val="0"/>
          <w:sz w:val="34"/>
          <w:szCs w:val="34"/>
          <w:cs/>
        </w:rPr>
        <w:t xml:space="preserve">คำว่า ระบบที่กล่าวถึงข้างต้นนี้ ใช้ในความหมายเดียวกันกับ </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สำนัก</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 xml:space="preserve"> หรือ </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สาย</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 xml:space="preserve"> ปรัชญา ปรัชญาอินเดียแบ่งระบบ หรือสำนักปรัชญาออกเป็น ๒ สายใหญ่ ๆ คือ</w:t>
      </w:r>
      <w:r w:rsidRPr="000141D7">
        <w:rPr>
          <w:rStyle w:val="Emphasis"/>
          <w:rFonts w:ascii="TH SarabunPSK" w:hAnsi="TH SarabunPSK" w:cs="TH SarabunPSK"/>
          <w:b w:val="0"/>
          <w:bCs w:val="0"/>
          <w:i w:val="0"/>
          <w:iCs w:val="0"/>
          <w:sz w:val="34"/>
          <w:szCs w:val="34"/>
        </w:rPr>
        <w:t xml:space="preserve">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 xml:space="preserve"> </w:t>
      </w:r>
      <w:r w:rsidRPr="000141D7">
        <w:rPr>
          <w:rStyle w:val="Emphasis"/>
          <w:rFonts w:ascii="TH SarabunPSK" w:hAnsi="TH SarabunPSK" w:cs="TH SarabunPSK"/>
          <w:b w:val="0"/>
          <w:bCs w:val="0"/>
          <w:i w:val="0"/>
          <w:iCs w:val="0"/>
          <w:sz w:val="34"/>
          <w:szCs w:val="34"/>
          <w:cs/>
        </w:rPr>
        <w:tab/>
        <w:t xml:space="preserve">๑. สายอาสติกะ หมายถึง สำนักปรัชญาที่ยอมรับนับถือพระเวทในฐานะเป็นปรัชญาแม่บทในการอธิบายความคิดทางปรัชญา ประกอบด้วย ๖ สำนักปรัชญาต่อไปนี้ คือ มีมามสา เวทานตะ สางขยะ โยคะ นยายะ และไวเศษิกะ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ในบรรดาปรัชญาทั้ง ๖ สำนักนี้ แม้ทั้งหมดจะยอมรับนับถือพระเวทเหมือนกัน แต่มีทัศนะในเรื่องพระเจ้าแตกต่างกันออกไป จึงแยกออกเป็น ๒ กลุ่ม กลุ่มแรกคือกลุ่มที่เชื่อในพระเจ้าในฐานะเป็นผู้สร้างโลกและสรรพสิ่ง กลุ่มนี้ประกอบไปด้วย นยายะ</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ไวเศษิกะ</w:t>
      </w:r>
      <w:r w:rsidRPr="000141D7">
        <w:rPr>
          <w:rStyle w:val="Emphasis"/>
          <w:rFonts w:ascii="TH SarabunPSK" w:hAnsi="TH SarabunPSK" w:cs="TH SarabunPSK"/>
          <w:b w:val="0"/>
          <w:bCs w:val="0"/>
          <w:i w:val="0"/>
          <w:iCs w:val="0"/>
          <w:sz w:val="34"/>
          <w:szCs w:val="34"/>
        </w:rPr>
        <w:t xml:space="preserve">, </w:t>
      </w:r>
      <w:r w:rsidRPr="000141D7">
        <w:rPr>
          <w:rStyle w:val="Emphasis"/>
          <w:rFonts w:ascii="TH SarabunPSK" w:hAnsi="TH SarabunPSK" w:cs="TH SarabunPSK"/>
          <w:b w:val="0"/>
          <w:bCs w:val="0"/>
          <w:i w:val="0"/>
          <w:iCs w:val="0"/>
          <w:sz w:val="34"/>
          <w:szCs w:val="34"/>
          <w:cs/>
        </w:rPr>
        <w:t>โยคะ</w:t>
      </w:r>
      <w:r w:rsidRPr="000141D7">
        <w:rPr>
          <w:rStyle w:val="Emphasis"/>
          <w:rFonts w:ascii="TH SarabunPSK" w:hAnsi="TH SarabunPSK" w:cs="TH SarabunPSK"/>
          <w:b w:val="0"/>
          <w:bCs w:val="0"/>
          <w:i w:val="0"/>
          <w:iCs w:val="0"/>
          <w:sz w:val="34"/>
          <w:szCs w:val="34"/>
        </w:rPr>
        <w:t xml:space="preserve">, </w:t>
      </w:r>
      <w:r w:rsidRPr="000141D7">
        <w:rPr>
          <w:rStyle w:val="Emphasis"/>
          <w:rFonts w:ascii="TH SarabunPSK" w:hAnsi="TH SarabunPSK" w:cs="TH SarabunPSK"/>
          <w:b w:val="0"/>
          <w:bCs w:val="0"/>
          <w:i w:val="0"/>
          <w:iCs w:val="0"/>
          <w:sz w:val="34"/>
          <w:szCs w:val="34"/>
          <w:cs/>
        </w:rPr>
        <w:lastRenderedPageBreak/>
        <w:t>และเวทานตะ ส่วนกลุ่มที่สองคือกลุ่มที่ไม่เชื่อพระเจ้าว่าเป็นผู้สร้างโลก ซึ่งประกอบไปด้วย มีมามสา และสางขยะ</w:t>
      </w:r>
      <w:r w:rsidRPr="000141D7">
        <w:rPr>
          <w:rStyle w:val="Emphasis"/>
          <w:rFonts w:ascii="TH SarabunPSK" w:hAnsi="TH SarabunPSK" w:cs="TH SarabunPSK"/>
          <w:b w:val="0"/>
          <w:bCs w:val="0"/>
          <w:i w:val="0"/>
          <w:iCs w:val="0"/>
          <w:sz w:val="34"/>
          <w:szCs w:val="34"/>
        </w:rPr>
        <w:t xml:space="preserve">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นอกจากการแบ่งกลุ่มในลักษณะดังกล่าวแล้ว ยังมีการแบ่งอีกลักษณะคือ กลุ่มที่ยึดพระเวทโดยเคร่งครัดในการอธิบายความทางปรัชญา กลุ่มแรกนี้ประกอบไปด้วย มีมามสา และเวทานตะ  กลุ่มที่สองคือกลุ่มที่อธิบายความโดยอิสระตามทัศนะของตน ไม่ยึดพระเวทตายตัวเหมือนกลุ่มแรก กลุ่มนี้ประกอบไปด้วยสางขยะ</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 xml:space="preserve"> โยคะ</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นยายะ</w:t>
      </w:r>
      <w:r w:rsidRPr="000141D7">
        <w:rPr>
          <w:rStyle w:val="Emphasis"/>
          <w:rFonts w:ascii="TH SarabunPSK" w:hAnsi="TH SarabunPSK" w:cs="TH SarabunPSK"/>
          <w:b w:val="0"/>
          <w:bCs w:val="0"/>
          <w:i w:val="0"/>
          <w:iCs w:val="0"/>
          <w:sz w:val="34"/>
          <w:szCs w:val="34"/>
        </w:rPr>
        <w:t>,</w:t>
      </w:r>
      <w:r w:rsidRPr="000141D7">
        <w:rPr>
          <w:rStyle w:val="Emphasis"/>
          <w:rFonts w:ascii="TH SarabunPSK" w:hAnsi="TH SarabunPSK" w:cs="TH SarabunPSK"/>
          <w:b w:val="0"/>
          <w:bCs w:val="0"/>
          <w:i w:val="0"/>
          <w:iCs w:val="0"/>
          <w:sz w:val="34"/>
          <w:szCs w:val="34"/>
          <w:cs/>
        </w:rPr>
        <w:t>ไวเศษิกะ</w:t>
      </w:r>
      <w:r w:rsidRPr="000141D7">
        <w:rPr>
          <w:rStyle w:val="Emphasis"/>
          <w:rFonts w:ascii="TH SarabunPSK" w:hAnsi="TH SarabunPSK" w:cs="TH SarabunPSK"/>
          <w:b w:val="0"/>
          <w:bCs w:val="0"/>
          <w:i w:val="0"/>
          <w:iCs w:val="0"/>
          <w:sz w:val="34"/>
          <w:szCs w:val="34"/>
          <w:vertAlign w:val="superscript"/>
          <w:cs/>
        </w:rPr>
        <w:footnoteReference w:id="7"/>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cs/>
        </w:rPr>
      </w:pPr>
      <w:r w:rsidRPr="000141D7">
        <w:rPr>
          <w:rStyle w:val="Emphasis"/>
          <w:rFonts w:ascii="TH SarabunPSK" w:hAnsi="TH SarabunPSK" w:cs="TH SarabunPSK"/>
          <w:b w:val="0"/>
          <w:bCs w:val="0"/>
          <w:i w:val="0"/>
          <w:iCs w:val="0"/>
          <w:sz w:val="34"/>
          <w:szCs w:val="34"/>
          <w:cs/>
        </w:rPr>
        <w:t>๒. สายนาสติกะ หมายถึง สาย หรือสำนักปรัชญาที่ปฏิเสธไม่ยอมรับนับถือพระเวทในฐานะเป็นปรัชญาแม่บท สายนี้ประกอบไปด้วย พุทธ จารวาก และเชน</w:t>
      </w:r>
      <w:r w:rsidRPr="000141D7">
        <w:rPr>
          <w:rStyle w:val="Emphasis"/>
          <w:rFonts w:ascii="TH SarabunPSK" w:hAnsi="TH SarabunPSK" w:cs="TH SarabunPSK"/>
          <w:b w:val="0"/>
          <w:bCs w:val="0"/>
          <w:i w:val="0"/>
          <w:iCs w:val="0"/>
          <w:sz w:val="34"/>
          <w:szCs w:val="34"/>
        </w:rPr>
        <w:t xml:space="preserve"> </w:t>
      </w:r>
    </w:p>
    <w:p w:rsidR="00645EDC" w:rsidRPr="00675411" w:rsidRDefault="0058173A" w:rsidP="000141D7">
      <w:pPr>
        <w:pStyle w:val="Heading6"/>
        <w:spacing w:before="240"/>
        <w:jc w:val="thaiDistribute"/>
        <w:rPr>
          <w:rStyle w:val="Emphasis"/>
          <w:rFonts w:ascii="TH SarabunPSK" w:hAnsi="TH SarabunPSK" w:cs="TH SarabunPSK"/>
          <w:i w:val="0"/>
          <w:iCs w:val="0"/>
          <w:sz w:val="34"/>
          <w:szCs w:val="34"/>
        </w:rPr>
      </w:pPr>
      <w:r w:rsidRPr="00675411">
        <w:rPr>
          <w:rStyle w:val="Emphasis"/>
          <w:rFonts w:ascii="TH SarabunPSK" w:hAnsi="TH SarabunPSK" w:cs="TH SarabunPSK"/>
          <w:i w:val="0"/>
          <w:iCs w:val="0"/>
          <w:sz w:val="34"/>
          <w:szCs w:val="34"/>
          <w:cs/>
        </w:rPr>
        <w:t>๑.๖</w:t>
      </w:r>
      <w:r w:rsidR="000141D7">
        <w:rPr>
          <w:rStyle w:val="Emphasis"/>
          <w:rFonts w:ascii="TH SarabunPSK" w:hAnsi="TH SarabunPSK" w:cs="TH SarabunPSK" w:hint="cs"/>
          <w:i w:val="0"/>
          <w:iCs w:val="0"/>
          <w:sz w:val="34"/>
          <w:szCs w:val="34"/>
          <w:cs/>
        </w:rPr>
        <w:t xml:space="preserve"> </w:t>
      </w:r>
      <w:r w:rsidR="00645EDC" w:rsidRPr="00675411">
        <w:rPr>
          <w:rStyle w:val="Emphasis"/>
          <w:rFonts w:ascii="TH SarabunPSK" w:hAnsi="TH SarabunPSK" w:cs="TH SarabunPSK"/>
          <w:i w:val="0"/>
          <w:iCs w:val="0"/>
          <w:sz w:val="34"/>
          <w:szCs w:val="34"/>
          <w:cs/>
        </w:rPr>
        <w:t>สรุปท้ายบท</w:t>
      </w:r>
      <w:r w:rsidR="00645EDC" w:rsidRPr="00675411">
        <w:rPr>
          <w:rStyle w:val="Emphasis"/>
          <w:rFonts w:ascii="TH SarabunPSK" w:hAnsi="TH SarabunPSK" w:cs="TH SarabunPSK"/>
          <w:i w:val="0"/>
          <w:iCs w:val="0"/>
          <w:sz w:val="34"/>
          <w:szCs w:val="34"/>
        </w:rPr>
        <w:t xml:space="preserve">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ปรัชญาอินเดียส่วนใหญ่เป็นปรัชญาชีวิต</w:t>
      </w:r>
      <w:r w:rsidRPr="000141D7">
        <w:rPr>
          <w:rStyle w:val="Emphasis"/>
          <w:rFonts w:ascii="TH SarabunPSK" w:hAnsi="TH SarabunPSK" w:cs="TH SarabunPSK"/>
          <w:b w:val="0"/>
          <w:bCs w:val="0"/>
          <w:i w:val="0"/>
          <w:iCs w:val="0"/>
          <w:sz w:val="34"/>
          <w:szCs w:val="34"/>
          <w:vertAlign w:val="superscript"/>
          <w:cs/>
        </w:rPr>
        <w:footnoteReference w:id="8"/>
      </w:r>
      <w:r w:rsidRPr="000141D7">
        <w:rPr>
          <w:rStyle w:val="Emphasis"/>
          <w:rFonts w:ascii="TH SarabunPSK" w:hAnsi="TH SarabunPSK" w:cs="TH SarabunPSK"/>
          <w:b w:val="0"/>
          <w:bCs w:val="0"/>
          <w:i w:val="0"/>
          <w:iCs w:val="0"/>
          <w:sz w:val="34"/>
          <w:szCs w:val="34"/>
          <w:cs/>
        </w:rPr>
        <w:t xml:space="preserve"> แม้จะมีการพูดถึงโลก หรือจักรวาล หรือสิ่งภายนอกอื่น ๆ บ้าง แต่เป้าหมายมีอยู่ชัดเจน คืออยู่ที่ให้ความเข้าใจนั้นเป็นไปเพื่อพัฒนาชีวิตให้ถึงเป้าหมายสูงสุดซึ่งถือว่าเป็นบรมสุข ปรัชญาอินเดียส่วนใหญ่จึงมีแนวโน้มเป็นปรัชญาศาสนา คือมีรากฐานมาจากคำสอนทางศาสนา กล่าวอีกนัยหนึ่ง ปัญหาทางศาสนาเป็นตัวปลุกเร้าทำให้เกิดความคิดทางปรัชญา </w:t>
      </w:r>
    </w:p>
    <w:p w:rsidR="00645EDC" w:rsidRPr="000141D7" w:rsidRDefault="00645E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rPr>
        <w:tab/>
      </w:r>
      <w:r w:rsidRPr="000141D7">
        <w:rPr>
          <w:rStyle w:val="Emphasis"/>
          <w:rFonts w:ascii="TH SarabunPSK" w:hAnsi="TH SarabunPSK" w:cs="TH SarabunPSK"/>
          <w:b w:val="0"/>
          <w:bCs w:val="0"/>
          <w:i w:val="0"/>
          <w:iCs w:val="0"/>
          <w:sz w:val="34"/>
          <w:szCs w:val="34"/>
          <w:cs/>
        </w:rPr>
        <w:t>อนึ่ง มีท่านผู้รู้ได้ตั้งข้อสังเกตเกี่ยวกับลักษณะร่วมของปรัชญาอินเดีย สรุปได้ดังนี้</w:t>
      </w:r>
      <w:r w:rsidRPr="007A5926">
        <w:rPr>
          <w:rStyle w:val="Emphasis"/>
          <w:rFonts w:ascii="TH SarabunPSK" w:hAnsi="TH SarabunPSK" w:cs="TH SarabunPSK"/>
          <w:b w:val="0"/>
          <w:bCs w:val="0"/>
          <w:i w:val="0"/>
          <w:iCs w:val="0"/>
          <w:sz w:val="34"/>
          <w:szCs w:val="34"/>
          <w:vertAlign w:val="superscript"/>
          <w:cs/>
        </w:rPr>
        <w:footnoteReference w:id="9"/>
      </w:r>
      <w:r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 xml:space="preserve"> </w:t>
      </w:r>
      <w:r w:rsidRPr="000141D7">
        <w:rPr>
          <w:rStyle w:val="Emphasis"/>
          <w:rFonts w:ascii="TH SarabunPSK" w:hAnsi="TH SarabunPSK" w:cs="TH SarabunPSK"/>
          <w:b w:val="0"/>
          <w:bCs w:val="0"/>
          <w:i w:val="0"/>
          <w:iCs w:val="0"/>
          <w:sz w:val="34"/>
          <w:szCs w:val="34"/>
          <w:cs/>
        </w:rPr>
        <w:tab/>
        <w:t>๑.</w:t>
      </w:r>
      <w:r w:rsidR="00645EDC" w:rsidRPr="000141D7">
        <w:rPr>
          <w:rStyle w:val="Emphasis"/>
          <w:rFonts w:ascii="TH SarabunPSK" w:hAnsi="TH SarabunPSK" w:cs="TH SarabunPSK"/>
          <w:b w:val="0"/>
          <w:bCs w:val="0"/>
          <w:i w:val="0"/>
          <w:iCs w:val="0"/>
          <w:sz w:val="34"/>
          <w:szCs w:val="34"/>
          <w:cs/>
        </w:rPr>
        <w:t>ปรัชญาอินเดียเป็นปรัชญาชีวิต ความคิดทางปรัชญามีคุณค่าก็ต่อเมื่อสามารถนำม</w:t>
      </w:r>
      <w:r w:rsidR="00645EDC" w:rsidRPr="000141D7">
        <w:rPr>
          <w:rStyle w:val="Emphasis"/>
          <w:rFonts w:ascii="TH SarabunPSK" w:hAnsi="TH SarabunPSK" w:cs="TH SarabunPSK"/>
          <w:b w:val="0"/>
          <w:bCs w:val="0"/>
          <w:i w:val="0"/>
          <w:iCs w:val="0"/>
          <w:sz w:val="34"/>
          <w:szCs w:val="34"/>
        </w:rPr>
        <w:t>k</w:t>
      </w:r>
      <w:r w:rsidR="00645EDC" w:rsidRPr="000141D7">
        <w:rPr>
          <w:rStyle w:val="Emphasis"/>
          <w:rFonts w:ascii="TH SarabunPSK" w:hAnsi="TH SarabunPSK" w:cs="TH SarabunPSK"/>
          <w:b w:val="0"/>
          <w:bCs w:val="0"/>
          <w:i w:val="0"/>
          <w:iCs w:val="0"/>
          <w:sz w:val="34"/>
          <w:szCs w:val="34"/>
          <w:cs/>
        </w:rPr>
        <w:t>ประยุกต์ใช้ในชีวิตประจำวันเท่านั้น</w:t>
      </w:r>
      <w:r w:rsidR="00645EDC"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๒.</w:t>
      </w:r>
      <w:r w:rsidR="00645EDC" w:rsidRPr="000141D7">
        <w:rPr>
          <w:rStyle w:val="Emphasis"/>
          <w:rFonts w:ascii="TH SarabunPSK" w:hAnsi="TH SarabunPSK" w:cs="TH SarabunPSK"/>
          <w:b w:val="0"/>
          <w:bCs w:val="0"/>
          <w:i w:val="0"/>
          <w:iCs w:val="0"/>
          <w:sz w:val="34"/>
          <w:szCs w:val="34"/>
          <w:cs/>
        </w:rPr>
        <w:t>ปรัชญาอินเดียทุกระบบ เกิดจากความไม่พึงพอใจต่อสถานภาพความเป็นอยู่ของชีวิต ชีวิตนี้เต็มไปด้วยความทุกข์ นักปราชญ์จึงพยายามแสวงหาวิธี หรือหนทางที่จะดับทุกข์นั้น</w:t>
      </w:r>
      <w:r w:rsidR="00645EDC"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 xml:space="preserve">๓. </w:t>
      </w:r>
      <w:r w:rsidR="00645EDC" w:rsidRPr="000141D7">
        <w:rPr>
          <w:rStyle w:val="Emphasis"/>
          <w:rFonts w:ascii="TH SarabunPSK" w:hAnsi="TH SarabunPSK" w:cs="TH SarabunPSK"/>
          <w:b w:val="0"/>
          <w:bCs w:val="0"/>
          <w:i w:val="0"/>
          <w:iCs w:val="0"/>
          <w:sz w:val="34"/>
          <w:szCs w:val="34"/>
          <w:cs/>
        </w:rPr>
        <w:t>ปรัชญาอินเดียทุกสำนักเชื่อในเรื่องกฎแห่งกรรม ทั้งในลักษณะที่เป็นกฎแห่งจักรวาล กฎแห่งเหตุผล และกฎศีลธรรม</w:t>
      </w:r>
      <w:r w:rsidR="00645EDC"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 xml:space="preserve">๔. </w:t>
      </w:r>
      <w:r w:rsidR="00645EDC" w:rsidRPr="000141D7">
        <w:rPr>
          <w:rStyle w:val="Emphasis"/>
          <w:rFonts w:ascii="TH SarabunPSK" w:hAnsi="TH SarabunPSK" w:cs="TH SarabunPSK"/>
          <w:b w:val="0"/>
          <w:bCs w:val="0"/>
          <w:i w:val="0"/>
          <w:iCs w:val="0"/>
          <w:sz w:val="34"/>
          <w:szCs w:val="34"/>
          <w:cs/>
        </w:rPr>
        <w:t>ปรัชญาอินเดียทุกสำนักเชื่อว่า อวิทยา หรืออวิชชาเป็นบ่อเกิดแห่งความทุกข์</w:t>
      </w:r>
      <w:r w:rsidR="00645EDC"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 xml:space="preserve">๕. </w:t>
      </w:r>
      <w:r w:rsidR="00645EDC" w:rsidRPr="000141D7">
        <w:rPr>
          <w:rStyle w:val="Emphasis"/>
          <w:rFonts w:ascii="TH SarabunPSK" w:hAnsi="TH SarabunPSK" w:cs="TH SarabunPSK"/>
          <w:b w:val="0"/>
          <w:bCs w:val="0"/>
          <w:i w:val="0"/>
          <w:iCs w:val="0"/>
          <w:sz w:val="34"/>
          <w:szCs w:val="34"/>
          <w:cs/>
        </w:rPr>
        <w:t>ปรัชญาอินเดียทุกสำนักเชื่อว่า การบำเพ็ญสมาธิและวิปัสสนาโดยพิจารณาสิ่งต่าง  ๆ ให้ตรงตามความเป็นจริง เป็นทางที่จะนำไปสู่ความพ้นทุกข์</w:t>
      </w:r>
      <w:r w:rsidR="00645EDC" w:rsidRPr="000141D7">
        <w:rPr>
          <w:rStyle w:val="Emphasis"/>
          <w:rFonts w:ascii="TH SarabunPSK" w:hAnsi="TH SarabunPSK" w:cs="TH SarabunPSK"/>
          <w:b w:val="0"/>
          <w:bCs w:val="0"/>
          <w:i w:val="0"/>
          <w:iCs w:val="0"/>
          <w:sz w:val="34"/>
          <w:szCs w:val="34"/>
        </w:rPr>
        <w:t xml:space="preserve"> </w:t>
      </w:r>
    </w:p>
    <w:p w:rsidR="000653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tab/>
        <w:t xml:space="preserve">๖. </w:t>
      </w:r>
      <w:r w:rsidR="00645EDC" w:rsidRPr="000141D7">
        <w:rPr>
          <w:rStyle w:val="Emphasis"/>
          <w:rFonts w:ascii="TH SarabunPSK" w:hAnsi="TH SarabunPSK" w:cs="TH SarabunPSK"/>
          <w:b w:val="0"/>
          <w:bCs w:val="0"/>
          <w:i w:val="0"/>
          <w:iCs w:val="0"/>
          <w:sz w:val="34"/>
          <w:szCs w:val="34"/>
          <w:cs/>
        </w:rPr>
        <w:t>ปรัชญาอินเดียทุกสำนักเห็นว่า การควบคุมตนเอง หรือการควบคุมจิตไม่ให้เป็นไปตามอำนาจแห่งตัณหา หรือกิเลส เป็นทางที่จะทำให้จิตไม่เศร้าหมอง เมื่อจิตไม่เศร้าหมอง ย่อมสามารถบรรลุความสุขนิรันดร์ได้</w:t>
      </w:r>
      <w:r w:rsidR="00645EDC" w:rsidRPr="000141D7">
        <w:rPr>
          <w:rStyle w:val="Emphasis"/>
          <w:rFonts w:ascii="TH SarabunPSK" w:hAnsi="TH SarabunPSK" w:cs="TH SarabunPSK"/>
          <w:b w:val="0"/>
          <w:bCs w:val="0"/>
          <w:i w:val="0"/>
          <w:iCs w:val="0"/>
          <w:sz w:val="34"/>
          <w:szCs w:val="34"/>
        </w:rPr>
        <w:t xml:space="preserve"> </w:t>
      </w:r>
    </w:p>
    <w:p w:rsidR="00645EDC" w:rsidRPr="000141D7" w:rsidRDefault="000653DC" w:rsidP="000141D7">
      <w:pPr>
        <w:pStyle w:val="Heading6"/>
        <w:tabs>
          <w:tab w:val="left" w:pos="1260"/>
        </w:tabs>
        <w:jc w:val="thaiDistribute"/>
        <w:rPr>
          <w:rStyle w:val="Emphasis"/>
          <w:rFonts w:ascii="TH SarabunPSK" w:hAnsi="TH SarabunPSK" w:cs="TH SarabunPSK"/>
          <w:b w:val="0"/>
          <w:bCs w:val="0"/>
          <w:i w:val="0"/>
          <w:iCs w:val="0"/>
          <w:sz w:val="34"/>
          <w:szCs w:val="34"/>
        </w:rPr>
      </w:pPr>
      <w:r w:rsidRPr="000141D7">
        <w:rPr>
          <w:rStyle w:val="Emphasis"/>
          <w:rFonts w:ascii="TH SarabunPSK" w:hAnsi="TH SarabunPSK" w:cs="TH SarabunPSK"/>
          <w:b w:val="0"/>
          <w:bCs w:val="0"/>
          <w:i w:val="0"/>
          <w:iCs w:val="0"/>
          <w:sz w:val="34"/>
          <w:szCs w:val="34"/>
          <w:cs/>
        </w:rPr>
        <w:lastRenderedPageBreak/>
        <w:tab/>
        <w:t xml:space="preserve">๗. </w:t>
      </w:r>
      <w:r w:rsidR="00645EDC" w:rsidRPr="000141D7">
        <w:rPr>
          <w:rStyle w:val="Emphasis"/>
          <w:rFonts w:ascii="TH SarabunPSK" w:hAnsi="TH SarabunPSK" w:cs="TH SarabunPSK"/>
          <w:b w:val="0"/>
          <w:bCs w:val="0"/>
          <w:i w:val="0"/>
          <w:iCs w:val="0"/>
          <w:sz w:val="34"/>
          <w:szCs w:val="34"/>
          <w:cs/>
        </w:rPr>
        <w:t>ปรัชญาอินเดียทุกสำนักเชื่อว่า ความหลุดพ้นเป็นสิ่งที่สามารถเป็นไป และวิธีการก็อาจมีหลากหลาย</w:t>
      </w:r>
      <w:r w:rsidR="00645EDC" w:rsidRPr="000141D7">
        <w:rPr>
          <w:rStyle w:val="Emphasis"/>
          <w:rFonts w:ascii="TH SarabunPSK" w:hAnsi="TH SarabunPSK" w:cs="TH SarabunPSK"/>
          <w:b w:val="0"/>
          <w:bCs w:val="0"/>
          <w:i w:val="0"/>
          <w:iCs w:val="0"/>
          <w:sz w:val="34"/>
          <w:szCs w:val="34"/>
        </w:rPr>
        <w:t xml:space="preserve"> </w:t>
      </w:r>
    </w:p>
    <w:p w:rsidR="001F6A27" w:rsidRPr="00675411" w:rsidRDefault="007A5926" w:rsidP="00D97A6B">
      <w:pPr>
        <w:pStyle w:val="Heading6"/>
        <w:jc w:val="thaiDistribute"/>
        <w:rPr>
          <w:rStyle w:val="Emphasis"/>
          <w:rFonts w:ascii="TH SarabunPSK" w:hAnsi="TH SarabunPSK" w:cs="TH SarabunPSK"/>
          <w:i w:val="0"/>
          <w:iCs w:val="0"/>
          <w:sz w:val="34"/>
          <w:szCs w:val="34"/>
        </w:rPr>
      </w:pPr>
      <w:r>
        <w:rPr>
          <w:rFonts w:ascii="TH SarabunPSK" w:hAnsi="TH SarabunPSK" w:cs="TH SarabunPSK"/>
          <w:noProof/>
          <w:sz w:val="34"/>
          <w:szCs w:val="34"/>
        </w:rPr>
        <mc:AlternateContent>
          <mc:Choice Requires="wps">
            <w:drawing>
              <wp:anchor distT="0" distB="0" distL="114300" distR="114300" simplePos="0" relativeHeight="251675648" behindDoc="0" locked="0" layoutInCell="1" allowOverlap="1">
                <wp:simplePos x="0" y="0"/>
                <wp:positionH relativeFrom="column">
                  <wp:posOffset>-104775</wp:posOffset>
                </wp:positionH>
                <wp:positionV relativeFrom="paragraph">
                  <wp:posOffset>121920</wp:posOffset>
                </wp:positionV>
                <wp:extent cx="5505450" cy="569595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5505450" cy="5695950"/>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E23E2" w:rsidRDefault="001E23E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2" o:spid="_x0000_s1028" type="#_x0000_t202" style="position:absolute;left:0;text-align:left;margin-left:-8.25pt;margin-top:9.6pt;width:433.5pt;height:448.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" filled="f" strokecolor="black [3213]" strokeweight=".5pt">
                <v:textbox>
                  <w:txbxContent>
                    <w:p w:rsidR="007A5926" w:rsidRDefault="007A5926"/>
                  </w:txbxContent>
                </v:textbox>
              </v:shape>
            </w:pict>
          </mc:Fallback>
        </mc:AlternateContent>
      </w:r>
    </w:p>
    <w:p w:rsidR="00645EDC" w:rsidRDefault="00645EDC" w:rsidP="007A5926">
      <w:pPr>
        <w:pStyle w:val="Heading6"/>
        <w:jc w:val="center"/>
        <w:rPr>
          <w:rStyle w:val="Emphasis"/>
          <w:rFonts w:ascii="TH SarabunPSK" w:hAnsi="TH SarabunPSK" w:cs="TH SarabunPSK"/>
          <w:i w:val="0"/>
          <w:iCs w:val="0"/>
          <w:sz w:val="34"/>
          <w:szCs w:val="34"/>
        </w:rPr>
      </w:pPr>
      <w:r w:rsidRPr="00675411">
        <w:rPr>
          <w:rStyle w:val="Emphasis"/>
          <w:rFonts w:ascii="TH SarabunPSK" w:hAnsi="TH SarabunPSK" w:cs="TH SarabunPSK"/>
          <w:i w:val="0"/>
          <w:iCs w:val="0"/>
          <w:sz w:val="34"/>
          <w:szCs w:val="34"/>
          <w:cs/>
        </w:rPr>
        <w:t>คำถามท้ายบท</w:t>
      </w:r>
    </w:p>
    <w:p w:rsidR="00645EDC" w:rsidRPr="007A5926" w:rsidRDefault="00645EDC" w:rsidP="007A5926">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๑. นักปรัชญาอินเดียกับนักปรัชญาตะวันตกมองปรัชญาแตกต่างกันอย่างไร </w:t>
      </w:r>
      <w:r w:rsidRPr="007A5926">
        <w:rPr>
          <w:rStyle w:val="Emphasis"/>
          <w:rFonts w:ascii="TH SarabunPSK" w:hAnsi="TH SarabunPSK" w:cs="TH SarabunPSK"/>
          <w:b w:val="0"/>
          <w:bCs w:val="0"/>
          <w:i w:val="0"/>
          <w:iCs w:val="0"/>
          <w:sz w:val="34"/>
          <w:szCs w:val="34"/>
        </w:rPr>
        <w:t xml:space="preserve">? </w:t>
      </w:r>
    </w:p>
    <w:p w:rsidR="00645EDC" w:rsidRPr="007A5926" w:rsidRDefault="00645EDC" w:rsidP="007A5926">
      <w:pPr>
        <w:pStyle w:val="Heading6"/>
        <w:tabs>
          <w:tab w:val="left" w:pos="1260"/>
        </w:tabs>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๒. นักปราชญ์ทั้งหลายกำหนดขอบเขตปรัชญาอินเดียโบราณไว้อย่างไร </w:t>
      </w:r>
      <w:r w:rsidRPr="007A5926">
        <w:rPr>
          <w:rStyle w:val="Emphasis"/>
          <w:rFonts w:ascii="TH SarabunPSK" w:hAnsi="TH SarabunPSK" w:cs="TH SarabunPSK"/>
          <w:b w:val="0"/>
          <w:bCs w:val="0"/>
          <w:i w:val="0"/>
          <w:iCs w:val="0"/>
          <w:sz w:val="34"/>
          <w:szCs w:val="34"/>
        </w:rPr>
        <w:t xml:space="preserve">? </w:t>
      </w:r>
      <w:r w:rsidRPr="007A5926">
        <w:rPr>
          <w:rStyle w:val="Emphasis"/>
          <w:rFonts w:ascii="TH SarabunPSK" w:hAnsi="TH SarabunPSK" w:cs="TH SarabunPSK"/>
          <w:b w:val="0"/>
          <w:bCs w:val="0"/>
          <w:i w:val="0"/>
          <w:iCs w:val="0"/>
          <w:sz w:val="34"/>
          <w:szCs w:val="34"/>
          <w:cs/>
        </w:rPr>
        <w:t>จงอภิปราย</w:t>
      </w:r>
      <w:r w:rsidRPr="007A5926">
        <w:rPr>
          <w:rStyle w:val="Emphasis"/>
          <w:rFonts w:ascii="TH SarabunPSK" w:hAnsi="TH SarabunPSK" w:cs="TH SarabunPSK"/>
          <w:b w:val="0"/>
          <w:bCs w:val="0"/>
          <w:i w:val="0"/>
          <w:iCs w:val="0"/>
          <w:sz w:val="34"/>
          <w:szCs w:val="34"/>
        </w:rPr>
        <w:t xml:space="preserve"> </w:t>
      </w:r>
    </w:p>
    <w:p w:rsidR="00645EDC" w:rsidRPr="007A5926" w:rsidRDefault="00645EDC" w:rsidP="007A5926">
      <w:pPr>
        <w:pStyle w:val="Heading6"/>
        <w:tabs>
          <w:tab w:val="left" w:pos="1260"/>
        </w:tabs>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๓. ปรัชญาอินเดียแบ่งออกเป็นกี่ยุค อะไรบ้าง </w:t>
      </w:r>
      <w:r w:rsidRPr="007A5926">
        <w:rPr>
          <w:rStyle w:val="Emphasis"/>
          <w:rFonts w:ascii="TH SarabunPSK" w:hAnsi="TH SarabunPSK" w:cs="TH SarabunPSK"/>
          <w:b w:val="0"/>
          <w:bCs w:val="0"/>
          <w:i w:val="0"/>
          <w:iCs w:val="0"/>
          <w:sz w:val="34"/>
          <w:szCs w:val="34"/>
        </w:rPr>
        <w:t>?</w:t>
      </w:r>
      <w:r w:rsidRPr="007A5926">
        <w:rPr>
          <w:rStyle w:val="Emphasis"/>
          <w:rFonts w:ascii="TH SarabunPSK" w:hAnsi="TH SarabunPSK" w:cs="TH SarabunPSK"/>
          <w:b w:val="0"/>
          <w:bCs w:val="0"/>
          <w:i w:val="0"/>
          <w:iCs w:val="0"/>
          <w:sz w:val="34"/>
          <w:szCs w:val="34"/>
          <w:cs/>
        </w:rPr>
        <w:t xml:space="preserve"> แต่ละยุคกำเนิดแนวคิดปรัชญาที่สำคัญอย่างไรบ้าง </w:t>
      </w:r>
    </w:p>
    <w:p w:rsidR="00645EDC" w:rsidRPr="007A5926" w:rsidRDefault="00645EDC" w:rsidP="007A5926">
      <w:pPr>
        <w:pStyle w:val="Heading6"/>
        <w:tabs>
          <w:tab w:val="left" w:pos="1260"/>
        </w:tabs>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๔. วิธีการทางปรัชญาของอินเดียมีเอกลักษณ์พิเศษ หรือเฉพาะอย่างไรบ้าง </w:t>
      </w:r>
      <w:r w:rsidRPr="007A5926">
        <w:rPr>
          <w:rStyle w:val="Emphasis"/>
          <w:rFonts w:ascii="TH SarabunPSK" w:hAnsi="TH SarabunPSK" w:cs="TH SarabunPSK"/>
          <w:b w:val="0"/>
          <w:bCs w:val="0"/>
          <w:i w:val="0"/>
          <w:iCs w:val="0"/>
          <w:sz w:val="34"/>
          <w:szCs w:val="34"/>
        </w:rPr>
        <w:t>?</w:t>
      </w:r>
      <w:r w:rsidRPr="007A5926">
        <w:rPr>
          <w:rStyle w:val="Emphasis"/>
          <w:rFonts w:ascii="TH SarabunPSK" w:hAnsi="TH SarabunPSK" w:cs="TH SarabunPSK"/>
          <w:b w:val="0"/>
          <w:bCs w:val="0"/>
          <w:i w:val="0"/>
          <w:iCs w:val="0"/>
          <w:sz w:val="34"/>
          <w:szCs w:val="34"/>
          <w:cs/>
        </w:rPr>
        <w:t xml:space="preserve">  จงอภิปราย </w:t>
      </w:r>
    </w:p>
    <w:p w:rsidR="00645EDC" w:rsidRPr="007A5926" w:rsidRDefault="00645EDC" w:rsidP="007A5926">
      <w:pPr>
        <w:pStyle w:val="Heading6"/>
        <w:tabs>
          <w:tab w:val="left" w:pos="1260"/>
        </w:tabs>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๕. ปรัชญาอินเดียมีการแบ่งระบบหรือสายปรัชญาอย่างไรบ้าง </w:t>
      </w:r>
      <w:r w:rsidRPr="007A5926">
        <w:rPr>
          <w:rStyle w:val="Emphasis"/>
          <w:rFonts w:ascii="TH SarabunPSK" w:hAnsi="TH SarabunPSK" w:cs="TH SarabunPSK"/>
          <w:b w:val="0"/>
          <w:bCs w:val="0"/>
          <w:i w:val="0"/>
          <w:iCs w:val="0"/>
          <w:sz w:val="34"/>
          <w:szCs w:val="34"/>
        </w:rPr>
        <w:t>?</w:t>
      </w:r>
      <w:r w:rsidRPr="007A5926">
        <w:rPr>
          <w:rStyle w:val="Emphasis"/>
          <w:rFonts w:ascii="TH SarabunPSK" w:hAnsi="TH SarabunPSK" w:cs="TH SarabunPSK"/>
          <w:b w:val="0"/>
          <w:bCs w:val="0"/>
          <w:i w:val="0"/>
          <w:iCs w:val="0"/>
          <w:sz w:val="34"/>
          <w:szCs w:val="34"/>
          <w:cs/>
        </w:rPr>
        <w:t xml:space="preserve"> จงชี้แจงรายละเอียด</w:t>
      </w:r>
      <w:r w:rsidRPr="007A5926">
        <w:rPr>
          <w:rStyle w:val="Emphasis"/>
          <w:rFonts w:ascii="TH SarabunPSK" w:hAnsi="TH SarabunPSK" w:cs="TH SarabunPSK"/>
          <w:b w:val="0"/>
          <w:bCs w:val="0"/>
          <w:i w:val="0"/>
          <w:iCs w:val="0"/>
          <w:sz w:val="34"/>
          <w:szCs w:val="34"/>
        </w:rPr>
        <w:t xml:space="preserve"> </w:t>
      </w:r>
    </w:p>
    <w:p w:rsidR="00645EDC" w:rsidRPr="007A5926" w:rsidRDefault="00645EDC" w:rsidP="007A5926">
      <w:pPr>
        <w:pStyle w:val="Heading6"/>
        <w:tabs>
          <w:tab w:val="left" w:pos="1260"/>
        </w:tabs>
        <w:jc w:val="thaiDistribute"/>
        <w:rPr>
          <w:rStyle w:val="Emphasis"/>
          <w:rFonts w:ascii="TH SarabunPSK" w:hAnsi="TH SarabunPSK" w:cs="TH SarabunPSK"/>
          <w:b w:val="0"/>
          <w:bCs w:val="0"/>
          <w:i w:val="0"/>
          <w:iCs w:val="0"/>
          <w:sz w:val="34"/>
          <w:szCs w:val="34"/>
        </w:rPr>
      </w:pPr>
      <w:r w:rsidRPr="007A5926">
        <w:rPr>
          <w:rStyle w:val="Emphasis"/>
          <w:rFonts w:ascii="TH SarabunPSK" w:hAnsi="TH SarabunPSK" w:cs="TH SarabunPSK"/>
          <w:b w:val="0"/>
          <w:bCs w:val="0"/>
          <w:i w:val="0"/>
          <w:iCs w:val="0"/>
          <w:sz w:val="34"/>
          <w:szCs w:val="34"/>
          <w:cs/>
        </w:rPr>
        <w:tab/>
        <w:t xml:space="preserve">๖. ลักษณะร่วมของปรัชญาอินเดียมีอะไรบ้าง </w:t>
      </w:r>
      <w:r w:rsidRPr="007A5926">
        <w:rPr>
          <w:rStyle w:val="Emphasis"/>
          <w:rFonts w:ascii="TH SarabunPSK" w:hAnsi="TH SarabunPSK" w:cs="TH SarabunPSK"/>
          <w:b w:val="0"/>
          <w:bCs w:val="0"/>
          <w:i w:val="0"/>
          <w:iCs w:val="0"/>
          <w:sz w:val="34"/>
          <w:szCs w:val="34"/>
        </w:rPr>
        <w:t xml:space="preserve">? </w:t>
      </w:r>
      <w:r w:rsidRPr="007A5926">
        <w:rPr>
          <w:rStyle w:val="Emphasis"/>
          <w:rFonts w:ascii="TH SarabunPSK" w:hAnsi="TH SarabunPSK" w:cs="TH SarabunPSK"/>
          <w:b w:val="0"/>
          <w:bCs w:val="0"/>
          <w:i w:val="0"/>
          <w:iCs w:val="0"/>
          <w:sz w:val="34"/>
          <w:szCs w:val="34"/>
          <w:cs/>
        </w:rPr>
        <w:t xml:space="preserve">จงอธิบายความพอสังเขป </w:t>
      </w:r>
    </w:p>
    <w:p w:rsidR="0058173A" w:rsidRPr="00675411" w:rsidRDefault="003501CA" w:rsidP="00D97A6B">
      <w:pPr>
        <w:pStyle w:val="Heading6"/>
        <w:jc w:val="thaiDistribute"/>
        <w:rPr>
          <w:rStyle w:val="Emphasis"/>
          <w:rFonts w:ascii="TH SarabunPSK" w:hAnsi="TH SarabunPSK" w:cs="TH SarabunPSK"/>
          <w:i w:val="0"/>
          <w:iCs w:val="0"/>
          <w:sz w:val="34"/>
          <w:szCs w:val="34"/>
        </w:rPr>
      </w:pPr>
      <w:r>
        <w:rPr>
          <w:rFonts w:ascii="TH SarabunPSK" w:hAnsi="TH SarabunPSK" w:cs="TH SarabunPSK"/>
          <w:noProof/>
          <w:sz w:val="34"/>
          <w:szCs w:val="34"/>
        </w:rPr>
        <mc:AlternateContent>
          <mc:Choice Requires="wps">
            <w:drawing>
              <wp:anchor distT="0" distB="0" distL="114300" distR="114300" simplePos="0" relativeHeight="251676672" behindDoc="0" locked="0" layoutInCell="1" allowOverlap="1">
                <wp:simplePos x="0" y="0"/>
                <wp:positionH relativeFrom="column">
                  <wp:posOffset>228600</wp:posOffset>
                </wp:positionH>
                <wp:positionV relativeFrom="paragraph">
                  <wp:posOffset>1175385</wp:posOffset>
                </wp:positionV>
                <wp:extent cx="4781550" cy="120015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4781550" cy="1200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E23E2" w:rsidRDefault="001E23E2">
                            <w:r>
                              <w:rPr>
                                <w:noProof/>
                              </w:rPr>
                              <w:drawing>
                                <wp:inline distT="0" distB="0" distL="0" distR="0">
                                  <wp:extent cx="4592320" cy="11480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esh_Photo1.jpg"/>
                                          <pic:cNvPicPr/>
                                        </pic:nvPicPr>
                                        <pic:blipFill>
                                          <a:blip r:embed="rId9">
                                            <a:extLst>
                                              <a:ext uri="{28A0092B-C50C-407E-A947-70E740481C1C}">
                                                <a14:useLocalDpi xmlns:a14="http://schemas.microsoft.com/office/drawing/2010/main" val="0"/>
                                              </a:ext>
                                            </a:extLst>
                                          </a:blip>
                                          <a:stretch>
                                            <a:fillRect/>
                                          </a:stretch>
                                        </pic:blipFill>
                                        <pic:spPr>
                                          <a:xfrm>
                                            <a:off x="0" y="0"/>
                                            <a:ext cx="4592320" cy="114808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 o:spid="_x0000_s1029" type="#_x0000_t202" style="position:absolute;left:0;text-align:left;margin-left:18pt;margin-top:92.55pt;width:376.5pt;height:94.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" fillcolor="white [3201]" strokeweight=".5pt">
                <v:textbox>
                  <w:txbxContent>
                    <w:p w:rsidR="003501CA" w:rsidRDefault="003501CA">
                      <w:r>
                        <w:rPr>
                          <w:noProof/>
                        </w:rPr>
                        <w:drawing>
                          <wp:inline distT="0" distB="0" distL="0" distR="0">
                            <wp:extent cx="4592320" cy="11480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esh_Photo1.jpg"/>
                                    <pic:cNvPicPr/>
                                  </pic:nvPicPr>
                                  <pic:blipFill>
                                    <a:blip r:embed="rId12">
                                      <a:extLst>
                                        <a:ext uri="{28A0092B-C50C-407E-A947-70E740481C1C}">
                                          <a14:useLocalDpi xmlns:a14="http://schemas.microsoft.com/office/drawing/2010/main" val="0"/>
                                        </a:ext>
                                      </a:extLst>
                                    </a:blip>
                                    <a:stretch>
                                      <a:fillRect/>
                                    </a:stretch>
                                  </pic:blipFill>
                                  <pic:spPr>
                                    <a:xfrm>
                                      <a:off x="0" y="0"/>
                                      <a:ext cx="4592320" cy="1148080"/>
                                    </a:xfrm>
                                    <a:prstGeom prst="rect">
                                      <a:avLst/>
                                    </a:prstGeom>
                                  </pic:spPr>
                                </pic:pic>
                              </a:graphicData>
                            </a:graphic>
                          </wp:inline>
                        </w:drawing>
                      </w:r>
                    </w:p>
                  </w:txbxContent>
                </v:textbox>
              </v:shape>
            </w:pict>
          </mc:Fallback>
        </mc:AlternateContent>
      </w:r>
      <w:r w:rsidR="0058173A" w:rsidRPr="00675411">
        <w:rPr>
          <w:rStyle w:val="Emphasis"/>
          <w:rFonts w:ascii="TH SarabunPSK" w:hAnsi="TH SarabunPSK" w:cs="TH SarabunPSK"/>
          <w:i w:val="0"/>
          <w:iCs w:val="0"/>
          <w:sz w:val="34"/>
          <w:szCs w:val="34"/>
        </w:rPr>
        <w:br w:type="page"/>
      </w:r>
    </w:p>
    <w:p w:rsidR="007D15B5" w:rsidRPr="005602B4" w:rsidRDefault="007D15B5" w:rsidP="005602B4">
      <w:pPr>
        <w:pStyle w:val="Heading6"/>
        <w:jc w:val="center"/>
        <w:rPr>
          <w:rStyle w:val="Emphasis"/>
          <w:rFonts w:ascii="TH SarabunPSK" w:hAnsi="TH SarabunPSK" w:cs="TH SarabunPSK"/>
          <w:i w:val="0"/>
          <w:iCs w:val="0"/>
          <w:sz w:val="36"/>
          <w:szCs w:val="36"/>
        </w:rPr>
      </w:pPr>
      <w:r w:rsidRPr="005602B4">
        <w:rPr>
          <w:rStyle w:val="Emphasis"/>
          <w:rFonts w:ascii="TH SarabunPSK" w:hAnsi="TH SarabunPSK" w:cs="TH SarabunPSK"/>
          <w:i w:val="0"/>
          <w:iCs w:val="0"/>
          <w:sz w:val="36"/>
          <w:szCs w:val="36"/>
          <w:cs/>
        </w:rPr>
        <w:lastRenderedPageBreak/>
        <w:t>ตอนที่ ๒</w:t>
      </w:r>
    </w:p>
    <w:p w:rsidR="007D15B5" w:rsidRDefault="007D15B5" w:rsidP="005602B4">
      <w:pPr>
        <w:pStyle w:val="Heading6"/>
        <w:jc w:val="center"/>
        <w:rPr>
          <w:rStyle w:val="Emphasis"/>
          <w:rFonts w:ascii="TH SarabunPSK" w:hAnsi="TH SarabunPSK" w:cs="TH SarabunPSK"/>
          <w:i w:val="0"/>
          <w:iCs w:val="0"/>
          <w:sz w:val="36"/>
          <w:szCs w:val="36"/>
        </w:rPr>
      </w:pPr>
      <w:r w:rsidRPr="005602B4">
        <w:rPr>
          <w:rStyle w:val="Emphasis"/>
          <w:rFonts w:ascii="TH SarabunPSK" w:hAnsi="TH SarabunPSK" w:cs="TH SarabunPSK"/>
          <w:i w:val="0"/>
          <w:iCs w:val="0"/>
          <w:sz w:val="36"/>
          <w:szCs w:val="36"/>
          <w:cs/>
        </w:rPr>
        <w:t>ปรัชญาพระเวท</w:t>
      </w:r>
    </w:p>
    <w:p w:rsidR="005602B4" w:rsidRPr="005602B4" w:rsidRDefault="005602B4" w:rsidP="005602B4">
      <w:pPr>
        <w:rPr>
          <w:cs/>
        </w:rPr>
      </w:pPr>
    </w:p>
    <w:p w:rsidR="007D15B5" w:rsidRPr="005602B4" w:rsidRDefault="007D15B5" w:rsidP="00D97A6B">
      <w:pPr>
        <w:pStyle w:val="Heading6"/>
        <w:jc w:val="thaiDistribute"/>
        <w:rPr>
          <w:rStyle w:val="Emphasis"/>
          <w:rFonts w:ascii="TH SarabunPSK" w:hAnsi="TH SarabunPSK" w:cs="TH SarabunPSK"/>
          <w:i w:val="0"/>
          <w:iCs w:val="0"/>
          <w:sz w:val="34"/>
          <w:szCs w:val="34"/>
        </w:rPr>
      </w:pPr>
      <w:r w:rsidRPr="005602B4">
        <w:rPr>
          <w:rStyle w:val="Emphasis"/>
          <w:rFonts w:ascii="TH SarabunPSK" w:hAnsi="TH SarabunPSK" w:cs="TH SarabunPSK"/>
          <w:i w:val="0"/>
          <w:iCs w:val="0"/>
          <w:sz w:val="34"/>
          <w:szCs w:val="34"/>
          <w:cs/>
        </w:rPr>
        <w:t>๒.๑ บทนำ</w:t>
      </w:r>
    </w:p>
    <w:p w:rsidR="007D15B5" w:rsidRPr="005602B4" w:rsidRDefault="007D15B5" w:rsidP="005602B4">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คัมภีร์พระเวท ถือเป็นบันทึกเก่าแก่ที่สุดคัมภีร์หนึ่ง โดยเฉพาะในส่วนของฤคเวทตามข้อสันนิษฐานของยวาหะลาล เนห์รูถึงกับบอกว่า “น่าจะเป็นหนังสือที่เก่าแก่ที่สุดเท่าที่มนุษยชาติมี”</w:t>
      </w:r>
      <w:r w:rsidRPr="00AA0B6C">
        <w:rPr>
          <w:rStyle w:val="Emphasis"/>
          <w:rFonts w:ascii="TH SarabunPSK" w:hAnsi="TH SarabunPSK" w:cs="TH SarabunPSK"/>
          <w:b w:val="0"/>
          <w:bCs w:val="0"/>
          <w:i w:val="0"/>
          <w:iCs w:val="0"/>
          <w:sz w:val="34"/>
          <w:szCs w:val="34"/>
          <w:vertAlign w:val="superscript"/>
          <w:cs/>
        </w:rPr>
        <w:footnoteReference w:id="10"/>
      </w:r>
      <w:r w:rsidRPr="005602B4">
        <w:rPr>
          <w:rStyle w:val="Emphasis"/>
          <w:rFonts w:ascii="TH SarabunPSK" w:hAnsi="TH SarabunPSK" w:cs="TH SarabunPSK"/>
          <w:b w:val="0"/>
          <w:bCs w:val="0"/>
          <w:i w:val="0"/>
          <w:iCs w:val="0"/>
          <w:sz w:val="34"/>
          <w:szCs w:val="34"/>
          <w:cs/>
        </w:rPr>
        <w:t xml:space="preserve"> นอกจากความเก่าแก่แล้ว พระเวทเป็นคัมภีร์สำคัญที่มีอิทธิพลต่อระบบความคิด ความเชื่อ ประเพณี วัฒนธรรมของอินเดียที่สุดคัมภีร์หนึ่ง แทบกล่าวได้ว่า ระบบความคิดทางศาสนา ปรัชญาของอินเดียทั้งหมด ไม่ว่าจะเป็นสายอาสติกะ หรือสายนาสติกะ ล้วนได้รับอิทธิพลจากพระเวททั้งสิ้น ไม่ว่าจะโดยตรง หรือโดยอ้อมก็ตาม แม้คัมภีร์พระไตรปิฎก คัมภีร์อรรถกถา หรือคัมภีร์ทางพระพุทธศาสนา ก็กล่าวพาดพิงถึงคัมภีร์พระเวทอยู่บ่อยครั้ง บางคัมภีร์ระบุรายละเอียดไปถึงบูรพาจารย์ผู้สืบทอดคัมภีร์พระเวท เช่น คัมภีร์ทีฆนิกาย สีลขันธวรรคมีระบุถึงฤาษีอัฏฐกะ ฤาษีวามกะ ฤาษีวามเทวะ ฤาษีเวสสามิตร ฤาษียมตัคคิ ฤาษีอังคีรส ฤาษีภารัทวาชะ ฤาษีวาเสฏฐะ ฤาษีกัสสปะ ฤาษีภคุ</w:t>
      </w:r>
      <w:r w:rsidRPr="00AA0B6C">
        <w:rPr>
          <w:rStyle w:val="Emphasis"/>
          <w:rFonts w:ascii="TH SarabunPSK" w:hAnsi="TH SarabunPSK" w:cs="TH SarabunPSK"/>
          <w:b w:val="0"/>
          <w:bCs w:val="0"/>
          <w:i w:val="0"/>
          <w:iCs w:val="0"/>
          <w:sz w:val="34"/>
          <w:szCs w:val="34"/>
          <w:vertAlign w:val="superscript"/>
          <w:cs/>
        </w:rPr>
        <w:footnoteReference w:id="11"/>
      </w:r>
      <w:r w:rsidRPr="005602B4">
        <w:rPr>
          <w:rStyle w:val="Emphasis"/>
          <w:rFonts w:ascii="TH SarabunPSK" w:hAnsi="TH SarabunPSK" w:cs="TH SarabunPSK"/>
          <w:b w:val="0"/>
          <w:bCs w:val="0"/>
          <w:i w:val="0"/>
          <w:iCs w:val="0"/>
          <w:sz w:val="34"/>
          <w:szCs w:val="34"/>
          <w:cs/>
        </w:rPr>
        <w:t xml:space="preserve"> เป็นต้น การศึกษาปรัชญาอินเดียจึงขาดไม่ได้ที่จะต้องเริ่มต้นจากคัมภีร์พระเวท</w:t>
      </w:r>
    </w:p>
    <w:p w:rsidR="007D15B5" w:rsidRPr="005602B4" w:rsidRDefault="007D15B5" w:rsidP="005602B4">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จะว่าไปแล้ว คัมภีร์พระเวทก็เปรียบเสมือนกับป่าผืนใหญ่ที่อุดมสมบูรณ์ตามธรรมชาติ ผู้ใดปรารถนาอะไรจากป่าผืนนี้ ย่อมสำเร็จประโยชน์ตามฐานะของตน ๆ  เช่น นักบวชอาจแสวงหาความสงบจากป่าเพื่อบำเพ็ญพรต ช่างไม้อาจแสวงหาไม้เพื่อกระทำเครื่องเรือน หมอยาอาจแสวงหายาสมุนไพรเพื่อการเยียวยาโรคภัย</w:t>
      </w:r>
      <w:r w:rsidRPr="005602B4">
        <w:rPr>
          <w:rStyle w:val="Emphasis"/>
          <w:rFonts w:ascii="TH SarabunPSK" w:hAnsi="TH SarabunPSK" w:cs="TH SarabunPSK"/>
          <w:b w:val="0"/>
          <w:bCs w:val="0"/>
          <w:i w:val="0"/>
          <w:iCs w:val="0"/>
          <w:sz w:val="34"/>
          <w:szCs w:val="34"/>
        </w:rPr>
        <w:t xml:space="preserve"> </w:t>
      </w:r>
      <w:r w:rsidRPr="005602B4">
        <w:rPr>
          <w:rStyle w:val="Emphasis"/>
          <w:rFonts w:ascii="TH SarabunPSK" w:hAnsi="TH SarabunPSK" w:cs="TH SarabunPSK"/>
          <w:b w:val="0"/>
          <w:bCs w:val="0"/>
          <w:i w:val="0"/>
          <w:iCs w:val="0"/>
          <w:sz w:val="34"/>
          <w:szCs w:val="34"/>
          <w:cs/>
        </w:rPr>
        <w:t>ชาวนาอาจแสวงหาพืชผักผลไม้เพื่อยังอัตภาพให้เป็นไป  นักท่องเที่ยวอาจแสวงหาความบันเทิงจากความงดงามของธรรมชาติ</w:t>
      </w:r>
    </w:p>
    <w:p w:rsidR="007D15B5" w:rsidRPr="005602B4" w:rsidRDefault="007D15B5" w:rsidP="005602B4">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ทำนองเทียงกับคัมภีร์พระเวท ถือเป็นคัมภีร์ที่อุดมไปด้วยเรื่องราวต่าง ๆ มากมาย ผู้ใดปรารถนาสิ่งใดจากพระเวท ย่อมสำเร็จประโยชน์ตามฐานะของตน ๆ เช่น นักปรัชญาอาจแสวงหาร่องรอยแนวความคิดทางปรัชญา  นักศาสนาอาจแสวงหาร่อยรอยความคิดทางด้านศาสนา นักโบราณคดีอาจสนใจร่องรอยของบันทึกจากอดีต นักสังคมวิทยาอาจสนใจเรื่องวิถีชีวิตความเป็นอยู่ของผู้คนในอดีต ขณะที่นักศิลปินสนใจแสวงหาความเพลิดเพลินจากบทสวด บทเพลงสรรเสริญเหล่าเทพเทวาทั้งหลาย นักภาษาศาสตร์อาจสนใจเรื่องการใช้ถ้อยคำที่ถ่ายทอดออกมา เป็นต้น</w:t>
      </w:r>
      <w:r w:rsidRPr="005602B4">
        <w:rPr>
          <w:rStyle w:val="Emphasis"/>
          <w:rFonts w:ascii="TH SarabunPSK" w:hAnsi="TH SarabunPSK" w:cs="TH SarabunPSK"/>
          <w:b w:val="0"/>
          <w:bCs w:val="0"/>
          <w:i w:val="0"/>
          <w:iCs w:val="0"/>
          <w:sz w:val="34"/>
          <w:szCs w:val="34"/>
        </w:rPr>
        <w:t xml:space="preserve"> </w:t>
      </w:r>
      <w:r w:rsidRPr="005602B4">
        <w:rPr>
          <w:rStyle w:val="Emphasis"/>
          <w:rFonts w:ascii="TH SarabunPSK" w:hAnsi="TH SarabunPSK" w:cs="TH SarabunPSK"/>
          <w:b w:val="0"/>
          <w:bCs w:val="0"/>
          <w:i w:val="0"/>
          <w:iCs w:val="0"/>
          <w:sz w:val="34"/>
          <w:szCs w:val="34"/>
          <w:cs/>
        </w:rPr>
        <w:t xml:space="preserve"> แมกซ์ มูลเลอร์ </w:t>
      </w:r>
      <w:r w:rsidRPr="005602B4">
        <w:rPr>
          <w:rStyle w:val="Emphasis"/>
          <w:rFonts w:ascii="TH SarabunPSK" w:hAnsi="TH SarabunPSK" w:cs="TH SarabunPSK"/>
          <w:b w:val="0"/>
          <w:bCs w:val="0"/>
          <w:i w:val="0"/>
          <w:iCs w:val="0"/>
          <w:sz w:val="34"/>
          <w:szCs w:val="34"/>
        </w:rPr>
        <w:t xml:space="preserve">(Max Muller) </w:t>
      </w:r>
      <w:r w:rsidRPr="005602B4">
        <w:rPr>
          <w:rStyle w:val="Emphasis"/>
          <w:rFonts w:ascii="TH SarabunPSK" w:hAnsi="TH SarabunPSK" w:cs="TH SarabunPSK"/>
          <w:b w:val="0"/>
          <w:bCs w:val="0"/>
          <w:i w:val="0"/>
          <w:iCs w:val="0"/>
          <w:sz w:val="34"/>
          <w:szCs w:val="34"/>
          <w:cs/>
        </w:rPr>
        <w:t>ถึงกับกล่าวว่า</w:t>
      </w:r>
      <w:r w:rsidRPr="00AA0B6C">
        <w:rPr>
          <w:rStyle w:val="Emphasis"/>
          <w:rFonts w:ascii="TH SarabunPSK" w:hAnsi="TH SarabunPSK" w:cs="TH SarabunPSK"/>
          <w:b w:val="0"/>
          <w:bCs w:val="0"/>
          <w:i w:val="0"/>
          <w:iCs w:val="0"/>
          <w:sz w:val="34"/>
          <w:szCs w:val="34"/>
          <w:vertAlign w:val="superscript"/>
          <w:cs/>
        </w:rPr>
        <w:footnoteReference w:id="12"/>
      </w:r>
      <w:r w:rsidRPr="005602B4">
        <w:rPr>
          <w:rStyle w:val="Emphasis"/>
          <w:rFonts w:ascii="TH SarabunPSK" w:hAnsi="TH SarabunPSK" w:cs="TH SarabunPSK"/>
          <w:b w:val="0"/>
          <w:bCs w:val="0"/>
          <w:i w:val="0"/>
          <w:iCs w:val="0"/>
          <w:sz w:val="34"/>
          <w:szCs w:val="34"/>
          <w:cs/>
        </w:rPr>
        <w:t xml:space="preserve"> พระเวทนั้นไม่ได้มีความสำคัญเฉพาะในแง่ประวัติศาสตร์อินเดียเท่านั้น แต่ยังถือว่ามีความสำคัญต่อประวัติศาสตร์</w:t>
      </w:r>
      <w:r w:rsidRPr="005602B4">
        <w:rPr>
          <w:rStyle w:val="Emphasis"/>
          <w:rFonts w:ascii="TH SarabunPSK" w:hAnsi="TH SarabunPSK" w:cs="TH SarabunPSK"/>
          <w:b w:val="0"/>
          <w:bCs w:val="0"/>
          <w:i w:val="0"/>
          <w:iCs w:val="0"/>
          <w:sz w:val="34"/>
          <w:szCs w:val="34"/>
          <w:cs/>
        </w:rPr>
        <w:lastRenderedPageBreak/>
        <w:t>โลกอีกด้วย เพราะพระเวทนับเป็นร่องรอยทางประวัติศาสตร์ที่เก่าแก่ที่มีความสมบูรณ์ยากที่จะหาวรรณกรรมใดในภาษาอื่นมาเปรียบเทียบได้ พระเวทจะนำเราย้อนหลังกลับไปในอดีตสมัยที่ยังไม่มีการบันทึกอะไรไว้ในโลก</w:t>
      </w:r>
    </w:p>
    <w:p w:rsidR="007D15B5" w:rsidRPr="005602B4" w:rsidRDefault="007D15B5" w:rsidP="005602B4">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 xml:space="preserve">อนึ่ง มองจากรูปศัพท์ คำว่า </w:t>
      </w:r>
      <w:r w:rsidRPr="005602B4">
        <w:rPr>
          <w:rStyle w:val="Emphasis"/>
          <w:rFonts w:ascii="TH SarabunPSK" w:hAnsi="TH SarabunPSK" w:cs="TH SarabunPSK"/>
          <w:b w:val="0"/>
          <w:bCs w:val="0"/>
          <w:i w:val="0"/>
          <w:iCs w:val="0"/>
          <w:sz w:val="34"/>
          <w:szCs w:val="34"/>
        </w:rPr>
        <w:t>“</w:t>
      </w:r>
      <w:r w:rsidRPr="005602B4">
        <w:rPr>
          <w:rStyle w:val="Emphasis"/>
          <w:rFonts w:ascii="TH SarabunPSK" w:hAnsi="TH SarabunPSK" w:cs="TH SarabunPSK"/>
          <w:b w:val="0"/>
          <w:bCs w:val="0"/>
          <w:i w:val="0"/>
          <w:iCs w:val="0"/>
          <w:sz w:val="34"/>
          <w:szCs w:val="34"/>
          <w:cs/>
        </w:rPr>
        <w:t>เวท</w:t>
      </w:r>
      <w:r w:rsidRPr="005602B4">
        <w:rPr>
          <w:rStyle w:val="Emphasis"/>
          <w:rFonts w:ascii="TH SarabunPSK" w:hAnsi="TH SarabunPSK" w:cs="TH SarabunPSK"/>
          <w:b w:val="0"/>
          <w:bCs w:val="0"/>
          <w:i w:val="0"/>
          <w:iCs w:val="0"/>
          <w:sz w:val="34"/>
          <w:szCs w:val="34"/>
        </w:rPr>
        <w:t>”</w:t>
      </w:r>
      <w:r w:rsidRPr="005602B4">
        <w:rPr>
          <w:rStyle w:val="Emphasis"/>
          <w:rFonts w:ascii="TH SarabunPSK" w:hAnsi="TH SarabunPSK" w:cs="TH SarabunPSK"/>
          <w:b w:val="0"/>
          <w:bCs w:val="0"/>
          <w:i w:val="0"/>
          <w:iCs w:val="0"/>
          <w:sz w:val="34"/>
          <w:szCs w:val="34"/>
          <w:cs/>
        </w:rPr>
        <w:t xml:space="preserve"> ซึ่งเป็นชื่อคัมภีร์ ก็สะท้อนให้เห็นถึงความหมายสำคัญที่แฝงอยู่ กล่าวคือ รากศัพท์ดังกล่าวบ่งถึงความรู้ ปัญญา และความคิด คัมภีร์พระเวทจึงเป็นคัมภีร์ที่รวบรวม ประมวล ความรู้ ความเข้าใจของมนุษย์เกี่ยวกับเรื่องชีวิต โลก จักรวาล จิตวิญญาณ และพระเจ้า ตลอดถึงวิธีปฏิบัติต่อสิ่งเหล่านั้น</w:t>
      </w:r>
    </w:p>
    <w:p w:rsidR="007D15B5" w:rsidRPr="005602B4" w:rsidRDefault="007D15B5" w:rsidP="005602B4">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cs/>
        </w:rPr>
        <w:tab/>
        <w:t>นอกจากจะมีความหมายไปในทางความรู้ ปัญญา และความคิดแล้ว คำว่า เวท ยังหมายถึงมันตระ ได้แก่บทสวดสรรเสริญเหล่าเทพเทวาทั้งหลาย และพราหมณะ</w:t>
      </w:r>
      <w:r w:rsidRPr="0045380D">
        <w:rPr>
          <w:rStyle w:val="Emphasis"/>
          <w:rFonts w:ascii="TH SarabunPSK" w:hAnsi="TH SarabunPSK" w:cs="TH SarabunPSK"/>
          <w:b w:val="0"/>
          <w:bCs w:val="0"/>
          <w:i w:val="0"/>
          <w:iCs w:val="0"/>
          <w:sz w:val="34"/>
          <w:szCs w:val="34"/>
          <w:vertAlign w:val="superscript"/>
          <w:cs/>
        </w:rPr>
        <w:footnoteReference w:id="13"/>
      </w:r>
      <w:r w:rsidRPr="0045380D">
        <w:rPr>
          <w:rStyle w:val="Emphasis"/>
          <w:rFonts w:ascii="TH SarabunPSK" w:hAnsi="TH SarabunPSK" w:cs="TH SarabunPSK"/>
          <w:b w:val="0"/>
          <w:bCs w:val="0"/>
          <w:i w:val="0"/>
          <w:iCs w:val="0"/>
          <w:sz w:val="34"/>
          <w:szCs w:val="34"/>
          <w:vertAlign w:val="superscript"/>
          <w:cs/>
        </w:rPr>
        <w:t xml:space="preserve"> </w:t>
      </w:r>
      <w:r w:rsidRPr="005602B4">
        <w:rPr>
          <w:rStyle w:val="Emphasis"/>
          <w:rFonts w:ascii="TH SarabunPSK" w:hAnsi="TH SarabunPSK" w:cs="TH SarabunPSK"/>
          <w:b w:val="0"/>
          <w:bCs w:val="0"/>
          <w:i w:val="0"/>
          <w:iCs w:val="0"/>
          <w:sz w:val="34"/>
          <w:szCs w:val="34"/>
          <w:cs/>
        </w:rPr>
        <w:t xml:space="preserve">ได้แก่ส่วนที่เป็นคำสอน ซึ่งแฝงแนวคิดทางปรัชญาที่สำคัญตั้งแต่ยุคแรกเริ่มที่อารยันเข้ามาสู่ดินแดนที่เรียกว่าชมพูทวีป หรืออินเดียในปัจจุบัน </w:t>
      </w:r>
    </w:p>
    <w:p w:rsidR="005602B4" w:rsidRPr="005602B4" w:rsidRDefault="007D15B5" w:rsidP="005602B4">
      <w:pPr>
        <w:pStyle w:val="Heading6"/>
        <w:tabs>
          <w:tab w:val="left" w:pos="1260"/>
        </w:tabs>
        <w:jc w:val="thaiDistribute"/>
        <w:rPr>
          <w:rFonts w:ascii="TH SarabunPSK" w:hAnsi="TH SarabunPSK" w:cs="TH SarabunPSK"/>
          <w:b w:val="0"/>
          <w:bCs w:val="0"/>
          <w:sz w:val="34"/>
          <w:szCs w:val="34"/>
        </w:rPr>
      </w:pPr>
      <w:r w:rsidRPr="005602B4">
        <w:rPr>
          <w:rStyle w:val="Emphasis"/>
          <w:rFonts w:ascii="TH SarabunPSK" w:hAnsi="TH SarabunPSK" w:cs="TH SarabunPSK"/>
          <w:b w:val="0"/>
          <w:bCs w:val="0"/>
          <w:i w:val="0"/>
          <w:iCs w:val="0"/>
          <w:sz w:val="34"/>
          <w:szCs w:val="34"/>
          <w:cs/>
        </w:rPr>
        <w:tab/>
        <w:t>การศึกษาปรัชญาอินเดียโบราณ จึงมีความจำเป็นที่ต้องเริ่มต้นที่พระเวท ทั้งนี้เพื่อให้ผู้ศึกษาได้ทราบแนวความคิดพื้นฐานอันจะนำไปสู่ความเข้าใจปรัชญาสายต่าง ๆ หรือสำนักต่าง ๆ ในอินเดียต่อไป</w:t>
      </w:r>
    </w:p>
    <w:p w:rsidR="007D15B5" w:rsidRPr="005602B4" w:rsidRDefault="007D15B5" w:rsidP="005602B4">
      <w:pPr>
        <w:pStyle w:val="Heading6"/>
        <w:spacing w:before="240"/>
        <w:jc w:val="thaiDistribute"/>
        <w:rPr>
          <w:rStyle w:val="Emphasis"/>
          <w:rFonts w:ascii="TH SarabunPSK" w:hAnsi="TH SarabunPSK" w:cs="TH SarabunPSK"/>
          <w:i w:val="0"/>
          <w:iCs w:val="0"/>
          <w:sz w:val="34"/>
          <w:szCs w:val="34"/>
        </w:rPr>
      </w:pPr>
      <w:r w:rsidRPr="005602B4">
        <w:rPr>
          <w:rStyle w:val="Emphasis"/>
          <w:rFonts w:ascii="TH SarabunPSK" w:hAnsi="TH SarabunPSK" w:cs="TH SarabunPSK"/>
          <w:i w:val="0"/>
          <w:iCs w:val="0"/>
          <w:sz w:val="34"/>
          <w:szCs w:val="34"/>
          <w:cs/>
        </w:rPr>
        <w:t>๒.๒ คัมภีร์พระเวท</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พระเวท ประกอบด้วยคัมภีร์หลัก ๓ คัมภีร์ ได้แก่ ฤคเวท ยชุรเวท และสามเวท รวมเรียกว่า ไตรเพท ภายหลังต่อมาได้มีการรวบรวมบทสวดประเภทเวทย์ มนต์ คาถาที่ใช้สำหรับขจัดปัดเป่าเหตุเภทภัย ตลอดเพื่อเสริมสิริมงคลแก่ชีวิตเป็นอีกคัมภีร์หนึ่งต่างหาก เรียกว่า อถรรพเวท ปัจจุบันพระเวทจึงมีทั้งหมด ๔ คัมภีร์ โดยแต่ละคัมภีร์เนื้อหาพอสรุปโดยสังเขปดังนี้</w:t>
      </w:r>
    </w:p>
    <w:p w:rsidR="007D15B5" w:rsidRPr="005602B4" w:rsidRDefault="007D15B5" w:rsidP="00D97A6B">
      <w:pPr>
        <w:pStyle w:val="Heading6"/>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๒.๒.๑ คัมภีร์ฤคเวท</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 xml:space="preserve">เป็นคัมภีร์ที่รวบรวมมันตระ ซึ่งแต่งเป็นร้อยกรองชนิดต่าง ๆ ถึง ๑๗ ประเภทฉันท์ จุดมุ่งหมายเพื่อใช้เป็นบทสวดสรรเสริญเทพเจ้าต่าง ๆ เช่น เทพอัคนี เทพวายุ เทพอัศวิน เทพสุริยะ เทพมารุต เทพโสมะ เทพวายุ เทพสาวิตรี เป็นต้น </w:t>
      </w:r>
      <w:r w:rsidRPr="005602B4">
        <w:rPr>
          <w:rStyle w:val="Emphasis"/>
          <w:rFonts w:ascii="TH SarabunPSK" w:hAnsi="TH SarabunPSK" w:cs="TH SarabunPSK"/>
          <w:b w:val="0"/>
          <w:bCs w:val="0"/>
          <w:i w:val="0"/>
          <w:iCs w:val="0"/>
          <w:sz w:val="34"/>
          <w:szCs w:val="34"/>
        </w:rPr>
        <w:t xml:space="preserve"> </w:t>
      </w:r>
      <w:r w:rsidRPr="005602B4">
        <w:rPr>
          <w:rStyle w:val="Emphasis"/>
          <w:rFonts w:ascii="TH SarabunPSK" w:hAnsi="TH SarabunPSK" w:cs="TH SarabunPSK"/>
          <w:b w:val="0"/>
          <w:bCs w:val="0"/>
          <w:i w:val="0"/>
          <w:iCs w:val="0"/>
          <w:sz w:val="34"/>
          <w:szCs w:val="34"/>
          <w:cs/>
        </w:rPr>
        <w:t xml:space="preserve">ตามตำนานเล่าว่า ผู้เรียบเรียงคัมภีร์นี้คือเทพฤาษีเวทวยาส </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ฤคเวทแบ่งออกเป็นมณฑล (เล่ม</w:t>
      </w:r>
      <w:r w:rsidRPr="005602B4">
        <w:rPr>
          <w:rStyle w:val="Emphasis"/>
          <w:rFonts w:ascii="TH SarabunPSK" w:hAnsi="TH SarabunPSK" w:cs="TH SarabunPSK"/>
          <w:b w:val="0"/>
          <w:bCs w:val="0"/>
          <w:i w:val="0"/>
          <w:iCs w:val="0"/>
          <w:sz w:val="34"/>
          <w:szCs w:val="34"/>
        </w:rPr>
        <w:t>)</w:t>
      </w:r>
      <w:r w:rsidRPr="005602B4">
        <w:rPr>
          <w:rStyle w:val="Emphasis"/>
          <w:rFonts w:ascii="TH SarabunPSK" w:hAnsi="TH SarabunPSK" w:cs="TH SarabunPSK"/>
          <w:b w:val="0"/>
          <w:bCs w:val="0"/>
          <w:i w:val="0"/>
          <w:iCs w:val="0"/>
          <w:sz w:val="34"/>
          <w:szCs w:val="34"/>
          <w:cs/>
        </w:rPr>
        <w:t xml:space="preserve"> แต่ละมณฑลแบ่งย่อยเป็นอนุวาก แต่ละอนุวากแบ่งออกเป็นสูกตะ (บท) แต่ละสูกตะจะประกอบด้วยมันตระ (บทสวด) ซึ่งเมื่อเรียงลำดับลักษณะการแบ่งหมวดหมู่ดังกล่าวแล้วจะได้จำนวนรายละเอียดดังนี้</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ก. มณฑล  แบ่งเป็น ๑๐ มณฑล</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ข. อนุวาก แบ่งเป็น ๘๕ อนุวาก</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cs/>
        </w:rPr>
        <w:tab/>
        <w:t>ค. สูกตะ แบ่งออกเป็น ๑,๐๒๘ สูกตะ</w:t>
      </w:r>
      <w:r w:rsidRPr="005602B4">
        <w:rPr>
          <w:rStyle w:val="Emphasis"/>
          <w:rFonts w:ascii="TH SarabunPSK" w:hAnsi="TH SarabunPSK" w:cs="TH SarabunPSK"/>
          <w:b w:val="0"/>
          <w:bCs w:val="0"/>
          <w:i w:val="0"/>
          <w:iCs w:val="0"/>
          <w:sz w:val="34"/>
          <w:szCs w:val="34"/>
        </w:rPr>
        <w:t xml:space="preserve"> </w:t>
      </w:r>
      <w:r w:rsidRPr="005602B4">
        <w:rPr>
          <w:rStyle w:val="Emphasis"/>
          <w:rFonts w:ascii="TH SarabunPSK" w:hAnsi="TH SarabunPSK" w:cs="TH SarabunPSK"/>
          <w:b w:val="0"/>
          <w:bCs w:val="0"/>
          <w:i w:val="0"/>
          <w:iCs w:val="0"/>
          <w:sz w:val="34"/>
          <w:szCs w:val="34"/>
          <w:cs/>
        </w:rPr>
        <w:t>(เดิมมี ๑,๐๑๗ แต่มีการเพิ่มมาใหม่)</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cs/>
        </w:rPr>
        <w:lastRenderedPageBreak/>
        <w:tab/>
        <w:t>ง. มันตระ แบ่งออกเป็น ๑๐,๕๘๐</w:t>
      </w:r>
      <w:r w:rsidRPr="005602B4">
        <w:rPr>
          <w:rStyle w:val="Emphasis"/>
          <w:rFonts w:ascii="TH SarabunPSK" w:hAnsi="TH SarabunPSK" w:cs="TH SarabunPSK"/>
          <w:b w:val="0"/>
          <w:bCs w:val="0"/>
          <w:i w:val="0"/>
          <w:iCs w:val="0"/>
          <w:sz w:val="34"/>
          <w:szCs w:val="34"/>
        </w:rPr>
        <w:t xml:space="preserve"> </w:t>
      </w:r>
      <w:r w:rsidRPr="005602B4">
        <w:rPr>
          <w:rStyle w:val="Emphasis"/>
          <w:rFonts w:ascii="TH SarabunPSK" w:hAnsi="TH SarabunPSK" w:cs="TH SarabunPSK"/>
          <w:b w:val="0"/>
          <w:bCs w:val="0"/>
          <w:i w:val="0"/>
          <w:iCs w:val="0"/>
          <w:sz w:val="34"/>
          <w:szCs w:val="34"/>
          <w:cs/>
        </w:rPr>
        <w:t>มันตระ</w:t>
      </w:r>
      <w:r w:rsidRPr="00AA0B6C">
        <w:rPr>
          <w:rStyle w:val="Emphasis"/>
          <w:rFonts w:ascii="TH SarabunPSK" w:hAnsi="TH SarabunPSK" w:cs="TH SarabunPSK"/>
          <w:b w:val="0"/>
          <w:bCs w:val="0"/>
          <w:i w:val="0"/>
          <w:iCs w:val="0"/>
          <w:sz w:val="34"/>
          <w:szCs w:val="34"/>
          <w:vertAlign w:val="superscript"/>
        </w:rPr>
        <w:footnoteReference w:id="14"/>
      </w:r>
      <w:r w:rsidRPr="005602B4">
        <w:rPr>
          <w:rStyle w:val="Emphasis"/>
          <w:rFonts w:ascii="TH SarabunPSK" w:hAnsi="TH SarabunPSK" w:cs="TH SarabunPSK"/>
          <w:b w:val="0"/>
          <w:bCs w:val="0"/>
          <w:i w:val="0"/>
          <w:iCs w:val="0"/>
          <w:sz w:val="34"/>
          <w:szCs w:val="34"/>
          <w:cs/>
        </w:rPr>
        <w:t xml:space="preserve"> </w:t>
      </w:r>
    </w:p>
    <w:p w:rsidR="007D15B5" w:rsidRPr="005602B4" w:rsidRDefault="007D15B5" w:rsidP="00D97A6B">
      <w:pPr>
        <w:pStyle w:val="Heading6"/>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๒.๒.๒ คัมภีร์ยชุรเวท</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ยชุรเวท เป็นคัมภีร์ที่ให้ความรู้เกี่ยวกับการประกอบพิธีบูชายัญต่าง ๆ</w:t>
      </w:r>
      <w:r w:rsidRPr="0045380D">
        <w:rPr>
          <w:rStyle w:val="Emphasis"/>
          <w:rFonts w:ascii="TH SarabunPSK" w:hAnsi="TH SarabunPSK" w:cs="TH SarabunPSK"/>
          <w:b w:val="0"/>
          <w:bCs w:val="0"/>
          <w:i w:val="0"/>
          <w:iCs w:val="0"/>
          <w:sz w:val="34"/>
          <w:szCs w:val="34"/>
          <w:vertAlign w:val="superscript"/>
          <w:cs/>
        </w:rPr>
        <w:footnoteReference w:id="15"/>
      </w:r>
      <w:r w:rsidRPr="0045380D">
        <w:rPr>
          <w:rStyle w:val="Emphasis"/>
          <w:rFonts w:ascii="TH SarabunPSK" w:hAnsi="TH SarabunPSK" w:cs="TH SarabunPSK"/>
          <w:b w:val="0"/>
          <w:bCs w:val="0"/>
          <w:i w:val="0"/>
          <w:iCs w:val="0"/>
          <w:sz w:val="34"/>
          <w:szCs w:val="34"/>
          <w:vertAlign w:val="superscript"/>
          <w:cs/>
        </w:rPr>
        <w:t xml:space="preserve"> </w:t>
      </w:r>
      <w:r w:rsidRPr="005602B4">
        <w:rPr>
          <w:rStyle w:val="Emphasis"/>
          <w:rFonts w:ascii="TH SarabunPSK" w:hAnsi="TH SarabunPSK" w:cs="TH SarabunPSK"/>
          <w:b w:val="0"/>
          <w:bCs w:val="0"/>
          <w:i w:val="0"/>
          <w:iCs w:val="0"/>
          <w:sz w:val="34"/>
          <w:szCs w:val="34"/>
          <w:cs/>
        </w:rPr>
        <w:t>เช่น การบูชาในวันเพ็ญเต็มดวง และวันเพ็ญเดือนดับ การบูชาเพื่อเป็นการให้เกียรติแก่พระอินทร์ การบูชาด้วยน้ำโสม พิธีราชสูยะ พิธีอัศวเมธ เป็นต้น เป็นคู่มือให้แนวทางในการประกอบพิธีกรรมแก่พราหมณ์ และอัธวรรยุ คล้าย ๆ กับมนต์พิธีของชาวพุทธในปัจจุบัน</w:t>
      </w:r>
      <w:r w:rsidRPr="005602B4">
        <w:rPr>
          <w:rStyle w:val="Emphasis"/>
          <w:rFonts w:ascii="TH SarabunPSK" w:hAnsi="TH SarabunPSK" w:cs="TH SarabunPSK"/>
          <w:b w:val="0"/>
          <w:bCs w:val="0"/>
          <w:i w:val="0"/>
          <w:iCs w:val="0"/>
          <w:sz w:val="34"/>
          <w:szCs w:val="34"/>
        </w:rPr>
        <w:t xml:space="preserve"> </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ยชุรเวท แบ่งออกเป็น ๒ ส่วนใหญ่ ๆ คือ</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cs/>
        </w:rPr>
        <w:tab/>
        <w:t>ก. กฤษณยชุรเวท หมายถึง ยชุรเวทดำ เป็นยชุรเวทดั้งเดิมที่ยังไม่มีการแบ่งแยกระหว่างโศลก กับร้อยกรองออกจากกัน  ลักษณะของยชุรเวทดำจะเริ่มต้นด้วยโศลก และคำอธิบายสลับเป็นบทไป  เช่น คัมภีร์มีไมตติรียพราหมณะ คัมภีร์กาถก และคัมภีร์ไมตรยาณียะ เป็นต้น</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ข. กุศลยชุรเวท หมายถึง ยชุรเวทขาว เป็นยชุรเวทที่มีการแบ่งระหว่างโศลก และร้อยแก้วที่เป็นคำอธิบายออกจากกัน ยชุรเวทขาวนี้มีจำนวนทั้งหมด ๔๐ บท แต่ละบทก็จะกล่าวถึงพิธีกรรมที่แตกต่างกันออกไป เช่น บทที่ ๑-๒ ว่าด้วยการประกอบพิธีบูชายัญ บทที่ ๓ ว่าด้วยการบูชาไฟ บทที่ ๔-๘ ว่าด้วยการบูชาด้วยน้ำโสม เป็นต้น</w:t>
      </w:r>
    </w:p>
    <w:p w:rsidR="007D15B5" w:rsidRPr="005602B4" w:rsidRDefault="007D15B5" w:rsidP="00D97A6B">
      <w:pPr>
        <w:pStyle w:val="Heading6"/>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๒.๒.๓ คัมภีร์สามเวท</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สามเวท เป็นคัมภีร์ที่ว่าด้วยบทเพลงที่ใช้สำหรับสวดประกอบทำนองเพลงเพื่อใช้ในพิธีบูชา เนื้อหาของบทเพลงแต่ละบทไปในทำนองสรรเสริญ หรือขอพรจากเทพ มีจำนวนทั้งหมด ๑,๕๔๙ มันตระ มันตระส่วนใหญ่ก็นำมาจากคัมภีร์ฤคเวทอีกชั้นหนึ่ง ที่เป็นของใหม่มีเพียง ๗๕ มันตระเท่านั้น</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สามเวท มีจำนวนสาขาทั้งหมด ๑,๐๐๐ สาขา แต่ในปัจจุบันมีเหลืออยู่เพียง ๓ สาขาเท่านั้น ได้แก่</w:t>
      </w:r>
      <w:r w:rsidRPr="00AA0B6C">
        <w:rPr>
          <w:rStyle w:val="Emphasis"/>
          <w:rFonts w:ascii="TH SarabunPSK" w:hAnsi="TH SarabunPSK" w:cs="TH SarabunPSK"/>
          <w:b w:val="0"/>
          <w:bCs w:val="0"/>
          <w:i w:val="0"/>
          <w:iCs w:val="0"/>
          <w:sz w:val="34"/>
          <w:szCs w:val="34"/>
          <w:vertAlign w:val="superscript"/>
          <w:cs/>
        </w:rPr>
        <w:footnoteReference w:id="16"/>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ก. ราณายนียสาขา</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ข. ไชมินียสาขา หรือ ตลวการสาขา</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ค. เกาถุมสาขา</w:t>
      </w:r>
    </w:p>
    <w:p w:rsidR="007D15B5" w:rsidRPr="005602B4" w:rsidRDefault="007D15B5" w:rsidP="00AA0B6C">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rPr>
        <w:tab/>
      </w:r>
      <w:r w:rsidRPr="005602B4">
        <w:rPr>
          <w:rStyle w:val="Emphasis"/>
          <w:rFonts w:ascii="TH SarabunPSK" w:hAnsi="TH SarabunPSK" w:cs="TH SarabunPSK"/>
          <w:b w:val="0"/>
          <w:bCs w:val="0"/>
          <w:i w:val="0"/>
          <w:iCs w:val="0"/>
          <w:sz w:val="34"/>
          <w:szCs w:val="34"/>
          <w:cs/>
        </w:rPr>
        <w:t>อนึ่ง สามเวทนี้ ถือว่ามีความสำคัญต่อประวัติศาสตร์การดนตรีของอินเดียเป็นอย่างมาก เพราะโน้ตเพลงพื้นฐานของอินเดียก็มีกำเนิดมาจากสามเวท</w:t>
      </w:r>
      <w:r w:rsidRPr="00AA0B6C">
        <w:rPr>
          <w:rStyle w:val="Emphasis"/>
          <w:rFonts w:ascii="TH SarabunPSK" w:hAnsi="TH SarabunPSK" w:cs="TH SarabunPSK"/>
          <w:b w:val="0"/>
          <w:bCs w:val="0"/>
          <w:i w:val="0"/>
          <w:iCs w:val="0"/>
          <w:sz w:val="34"/>
          <w:szCs w:val="34"/>
          <w:vertAlign w:val="superscript"/>
          <w:cs/>
        </w:rPr>
        <w:footnoteReference w:id="17"/>
      </w:r>
    </w:p>
    <w:p w:rsidR="007D15B5" w:rsidRPr="005602B4" w:rsidRDefault="007D15B5" w:rsidP="00D97A6B">
      <w:pPr>
        <w:pStyle w:val="Heading6"/>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๒.๒.๔ คัมภีร์อถรรพเวท</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lastRenderedPageBreak/>
        <w:tab/>
        <w:t>อถรรพเวท เป็นคัมภีร์ที่ว่าด้วยเวทย์ มนต์ คาถา ของขลัง เป็นบทสวดที่ใช้ขจัดปัดเป่าสิ่งที่เป็นอัปมงคลทั้งหลาย ขณะเดียวกันก็เสริมสิริมงคลให้กับชีวิต ถือเป็นคัมภีร์หนึ่งที่มีความสำคัญมาก พระราชามหากษัตริย์ ตลอดเหล่านักรบทั้งหลายในอดีตมักจะใช้เวทย์มนต์คาถาเหล่านี้ในการป้องกันตัว ขณะเดียวกันก็สามารถทำลายฝ่ายตรงกันข้ามเพื่อให้ตนได้ชัย</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อถรรพเวทที่ตกทอดมาถึงปัจจุบันมีเพียง ๒ สาขา คือ</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ก. สาขาไปปลาทะ</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ข. สาขาเศานกียะ</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โดยปกติ ทั้งในอดีตและปัจจุบัน เมื่อกล่าวถึงอถรรพเวท จะหมายถึงสาขาเศานกียะ ซึ่งมีจำนวน ๒๐ กาณฑ์ และแบ่งออกเป็น ๔๘ ประปาฐกะ รวมไว้ด้วยสูกตะ ๗๖๔ สูกตะ ทุกสูกตะมีมันตระ ๖,๐๐๐ มันตระ ในจำนวนนี้ ประมาณ ๑,๒๐๐ มันตระ เป็นมันตระที่คัดมาจากคัมภีร์ฤคเวท</w:t>
      </w:r>
      <w:r w:rsidRPr="003D36DB">
        <w:rPr>
          <w:rStyle w:val="Emphasis"/>
          <w:rFonts w:ascii="TH SarabunPSK" w:hAnsi="TH SarabunPSK" w:cs="TH SarabunPSK"/>
          <w:b w:val="0"/>
          <w:bCs w:val="0"/>
          <w:i w:val="0"/>
          <w:iCs w:val="0"/>
          <w:sz w:val="34"/>
          <w:szCs w:val="34"/>
          <w:vertAlign w:val="superscript"/>
          <w:cs/>
        </w:rPr>
        <w:footnoteReference w:id="18"/>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อนึ่ง ในบรรดาคัมภีร์พระเวททั้ง ๔ คัมภีร์นี้ แต่ละคัมภีร์แบ่งออกเป็น ๓ ส่วน/ภาค คือ</w:t>
      </w:r>
      <w:r w:rsidRPr="003D36DB">
        <w:rPr>
          <w:rStyle w:val="Emphasis"/>
          <w:rFonts w:ascii="TH SarabunPSK" w:hAnsi="TH SarabunPSK" w:cs="TH SarabunPSK"/>
          <w:b w:val="0"/>
          <w:bCs w:val="0"/>
          <w:i w:val="0"/>
          <w:iCs w:val="0"/>
          <w:sz w:val="34"/>
          <w:szCs w:val="34"/>
          <w:vertAlign w:val="superscript"/>
        </w:rPr>
        <w:footnoteReference w:id="19"/>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๑.คัมภีร์สํหิตา หรือมันตระ คำว่า สํหิตา แปลว่า ที่รวมหรือชุมนุม หมายถึงรวมหรือชุมนุมบทสวดสรรเสริญเทพเจ้า บทสวดขับร้อง มนต์คาถา หรือสูตร สำหรับใช้ในพิธีบูชายัญซึ่งอยู่ในรูปของร้องกรองหรือฉันท์</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๒.คัมภีร์พราหมณะ ได้แก่ข้อความร้อยแก้วอธิบายความหมายของบทสวดแต่ละบทว่าใช้ในโอกาสใด พิธีใด นอกจากนั้นยังพรรณนาถึงที่มาของบทสวดที่ใช้ในการบูชายัญ ตลอดถึงอธิบายถึงความหมายของพิธีบูชายัญด้วย</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5602B4">
        <w:rPr>
          <w:rStyle w:val="Emphasis"/>
          <w:rFonts w:ascii="TH SarabunPSK" w:hAnsi="TH SarabunPSK" w:cs="TH SarabunPSK"/>
          <w:b w:val="0"/>
          <w:bCs w:val="0"/>
          <w:i w:val="0"/>
          <w:iCs w:val="0"/>
          <w:sz w:val="34"/>
          <w:szCs w:val="34"/>
          <w:cs/>
        </w:rPr>
        <w:tab/>
        <w:t>๓. คัมภีร์อารัณยกะและอุปนิษัท  เป็นคัมภีร์ที่รวบรวมความรู้สึกนึกคิดทางศาสนา และปรัชญา เช่น ความรู้สึกนึกคิดเกี่ยวกับพรหมัน อาตมัน วิญญาณ พระเจ้า การสร้างโลก กำเนิดมนุษย์ เป็นต้น</w:t>
      </w:r>
    </w:p>
    <w:p w:rsidR="007D15B5" w:rsidRPr="005602B4" w:rsidRDefault="007D15B5" w:rsidP="003D36DB">
      <w:pPr>
        <w:pStyle w:val="Heading6"/>
        <w:tabs>
          <w:tab w:val="left" w:pos="1260"/>
        </w:tabs>
        <w:jc w:val="thaiDistribute"/>
        <w:rPr>
          <w:rStyle w:val="Emphasis"/>
          <w:rFonts w:ascii="TH SarabunPSK" w:hAnsi="TH SarabunPSK" w:cs="TH SarabunPSK"/>
          <w:b w:val="0"/>
          <w:bCs w:val="0"/>
          <w:i w:val="0"/>
          <w:iCs w:val="0"/>
          <w:sz w:val="34"/>
          <w:szCs w:val="34"/>
          <w:cs/>
        </w:rPr>
      </w:pPr>
      <w:r w:rsidRPr="005602B4">
        <w:rPr>
          <w:rStyle w:val="Emphasis"/>
          <w:rFonts w:ascii="TH SarabunPSK" w:hAnsi="TH SarabunPSK" w:cs="TH SarabunPSK"/>
          <w:b w:val="0"/>
          <w:bCs w:val="0"/>
          <w:i w:val="0"/>
          <w:iCs w:val="0"/>
          <w:sz w:val="34"/>
          <w:szCs w:val="34"/>
          <w:cs/>
        </w:rPr>
        <w:tab/>
        <w:t>บางตำราแยกคัมภีร์อารัณยกะ และคัมภีร์อุปนิษัทออกจากกัน กลายเป็น ๔ ภาค คือ คัมภีร์สํหิตา คัมภีร์พราหมณะ คัมภีร์อารัณยกะ และคัมภีร์อุปษินัท</w:t>
      </w:r>
    </w:p>
    <w:p w:rsidR="007D15B5" w:rsidRPr="003D36DB" w:rsidRDefault="007D15B5" w:rsidP="003D36DB">
      <w:pPr>
        <w:pStyle w:val="Heading6"/>
        <w:spacing w:before="240"/>
        <w:jc w:val="thaiDistribute"/>
        <w:rPr>
          <w:rStyle w:val="Emphasis"/>
          <w:rFonts w:ascii="TH SarabunPSK" w:hAnsi="TH SarabunPSK" w:cs="TH SarabunPSK"/>
          <w:i w:val="0"/>
          <w:iCs w:val="0"/>
          <w:sz w:val="34"/>
          <w:szCs w:val="34"/>
        </w:rPr>
      </w:pPr>
      <w:r w:rsidRPr="003D36DB">
        <w:rPr>
          <w:rStyle w:val="Emphasis"/>
          <w:rFonts w:ascii="TH SarabunPSK" w:hAnsi="TH SarabunPSK" w:cs="TH SarabunPSK"/>
          <w:i w:val="0"/>
          <w:iCs w:val="0"/>
          <w:sz w:val="34"/>
          <w:szCs w:val="34"/>
          <w:cs/>
        </w:rPr>
        <w:t>๒.๓ แนวความคิดทางศาสนา</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 xml:space="preserve">อย่างที่ได้ปรารภในเบื้องต้นแล้วว่า พระเวทนั้นเปรียบเสมือนป่าดงดิบอันอุดมสมบูรณ์ หลากหลายไปด้วยเหล่าพฤกษชาตินานาพันธุ์ ดังนั้นผู้ปรารถนาศึกษาเรื่องใด พระเวทย่อมสามารถสนองความต้องการของผู้นั้นให้สมปรารถนาได้ โดยที่สุดแม้แนวคิดเรื่องศาสนา </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lastRenderedPageBreak/>
        <w:tab/>
        <w:t xml:space="preserve">เพื่อยืนยันข้อเท็จจริงดังกล่าวข้างต้น จึงได้ประมวลแนวคิดทางศาสนาในคัมภีร์พระเวทมานำเสนอเพื่อเป็นแนวทาง และเพื่อประโยชน์ในการศึกษาต่อไป โดยจะได้สรุปเป็นประเด็น พร้อมคำอธิบายพอสังเขป </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การบูชาไฟ</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rPr>
        <w:tab/>
      </w:r>
      <w:r w:rsidRPr="003D36DB">
        <w:rPr>
          <w:rStyle w:val="Emphasis"/>
          <w:rFonts w:ascii="TH SarabunPSK" w:hAnsi="TH SarabunPSK" w:cs="TH SarabunPSK"/>
          <w:b w:val="0"/>
          <w:bCs w:val="0"/>
          <w:i w:val="0"/>
          <w:iCs w:val="0"/>
          <w:sz w:val="34"/>
          <w:szCs w:val="34"/>
          <w:cs/>
        </w:rPr>
        <w:t>การบูชาไฟ ถือเป็นลัทธิศาสนาของชาวอริยกะมาดั้งเดิมตั้งแต่ยังไม่อพยพเข้ามาสู่ดินแดนแห่งนี้  พระยาประชากิจกรจักร (แช่ม บุนนาค) ได้แจงถึงที่มาของคำว่าอริยกะว่ามาจากคำว่า อาระณะ&lt; อรุณ &lt;     อิระณิ &lt;อรุณ ซึ่งแปลว่า สว่าง ไฟ</w:t>
      </w:r>
      <w:r w:rsidRPr="003D36DB">
        <w:rPr>
          <w:rStyle w:val="Emphasis"/>
          <w:rFonts w:ascii="TH SarabunPSK" w:hAnsi="TH SarabunPSK" w:cs="TH SarabunPSK"/>
          <w:b w:val="0"/>
          <w:bCs w:val="0"/>
          <w:i w:val="0"/>
          <w:iCs w:val="0"/>
          <w:sz w:val="34"/>
          <w:szCs w:val="34"/>
          <w:vertAlign w:val="superscript"/>
          <w:cs/>
        </w:rPr>
        <w:footnoteReference w:id="20"/>
      </w:r>
      <w:r w:rsidRPr="003D36DB">
        <w:rPr>
          <w:rStyle w:val="Emphasis"/>
          <w:rFonts w:ascii="TH SarabunPSK" w:hAnsi="TH SarabunPSK" w:cs="TH SarabunPSK"/>
          <w:b w:val="0"/>
          <w:bCs w:val="0"/>
          <w:i w:val="0"/>
          <w:iCs w:val="0"/>
          <w:sz w:val="34"/>
          <w:szCs w:val="34"/>
          <w:cs/>
        </w:rPr>
        <w:t xml:space="preserve"> ซึ่งลัทธิบูชาไฟนี้ได้สืบทอดมาจากลัทธิบูชาพระอาทิตย์อีกทอดหนึ่ง  บนพื้นฐานของพิธีกรรมเช่นนี้ก็เนื่องมาจากความเชื่อที่ว่า ไฟเป็นรัศมีของพระอาทิตย์ และมีพลังอำนาจที่จะเผาผลาญทำลายสรรพสิ่งทั้งหลายทั้งปวงได้ </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cs/>
        </w:rPr>
      </w:pPr>
      <w:r w:rsidRPr="003D36DB">
        <w:rPr>
          <w:rStyle w:val="Emphasis"/>
          <w:rFonts w:ascii="TH SarabunPSK" w:hAnsi="TH SarabunPSK" w:cs="TH SarabunPSK"/>
          <w:b w:val="0"/>
          <w:bCs w:val="0"/>
          <w:i w:val="0"/>
          <w:iCs w:val="0"/>
          <w:sz w:val="34"/>
          <w:szCs w:val="34"/>
          <w:cs/>
        </w:rPr>
        <w:tab/>
        <w:t>ในยุคพระเวท ไฟได้รับการยกย่องเป็นเทพองค์หนึ่งที่มีความสำคัญยิ่งรองจากพระอินทร์ มีโศลกที่กล่าวถึงอัคนีเทพอย่างน้อย ๒๐๐ โศลก</w:t>
      </w:r>
      <w:r w:rsidRPr="003D36DB">
        <w:rPr>
          <w:rStyle w:val="Emphasis"/>
          <w:rFonts w:ascii="TH SarabunPSK" w:hAnsi="TH SarabunPSK" w:cs="TH SarabunPSK"/>
          <w:b w:val="0"/>
          <w:bCs w:val="0"/>
          <w:i w:val="0"/>
          <w:iCs w:val="0"/>
          <w:sz w:val="34"/>
          <w:szCs w:val="34"/>
          <w:vertAlign w:val="superscript"/>
          <w:cs/>
        </w:rPr>
        <w:footnoteReference w:id="21"/>
      </w:r>
      <w:r w:rsidRPr="003D36DB">
        <w:rPr>
          <w:rStyle w:val="Emphasis"/>
          <w:rFonts w:ascii="TH SarabunPSK" w:hAnsi="TH SarabunPSK" w:cs="TH SarabunPSK"/>
          <w:b w:val="0"/>
          <w:bCs w:val="0"/>
          <w:i w:val="0"/>
          <w:iCs w:val="0"/>
          <w:sz w:val="34"/>
          <w:szCs w:val="34"/>
          <w:cs/>
        </w:rPr>
        <w:t xml:space="preserve"> ในคัมภีร์ฤคเวทบทแรกก็ขึ้นต้นด้วยการสรรเสริญ และนอบน้อมบูชาไฟในนามพระอัคนีเทพ</w:t>
      </w:r>
      <w:r w:rsidRPr="003D36DB">
        <w:rPr>
          <w:rStyle w:val="Emphasis"/>
          <w:rFonts w:ascii="TH SarabunPSK" w:hAnsi="TH SarabunPSK" w:cs="TH SarabunPSK"/>
          <w:b w:val="0"/>
          <w:bCs w:val="0"/>
          <w:i w:val="0"/>
          <w:iCs w:val="0"/>
          <w:sz w:val="34"/>
          <w:szCs w:val="34"/>
        </w:rPr>
        <w:t xml:space="preserve"> </w:t>
      </w:r>
      <w:r w:rsidRPr="003D36DB">
        <w:rPr>
          <w:rStyle w:val="Emphasis"/>
          <w:rFonts w:ascii="TH SarabunPSK" w:hAnsi="TH SarabunPSK" w:cs="TH SarabunPSK"/>
          <w:b w:val="0"/>
          <w:bCs w:val="0"/>
          <w:i w:val="0"/>
          <w:iCs w:val="0"/>
          <w:sz w:val="34"/>
          <w:szCs w:val="34"/>
          <w:cs/>
        </w:rPr>
        <w:t>ขอให้พิจารณาโศลกต่อไปนี้</w:t>
      </w:r>
    </w:p>
    <w:p w:rsidR="007D15B5" w:rsidRPr="003D36DB" w:rsidRDefault="007D15B5" w:rsidP="003D36DB">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rPr>
        <w:tab/>
      </w:r>
      <w:r w:rsidRPr="003D36DB">
        <w:rPr>
          <w:rStyle w:val="Emphasis"/>
          <w:rFonts w:ascii="TH SarabunPSK" w:hAnsi="TH SarabunPSK" w:cs="TH SarabunPSK"/>
          <w:b w:val="0"/>
          <w:bCs w:val="0"/>
          <w:i w:val="0"/>
          <w:iCs w:val="0"/>
          <w:sz w:val="34"/>
          <w:szCs w:val="34"/>
          <w:cs/>
        </w:rPr>
        <w:t>“ข้าพเจ้าขอนอบน้อมองค์พระอัคนีเทพ ผู้เป็นพระประจำครอบครัว</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เทพผู้เป็นใหญ่ในการบูชายัญ เป็นหัวหน้านักพรต เป็นผู้ทรงประทานพรให้</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ขอพระอัคนีเทพผู้ที่ปราชญ์ทั้งในอดีตและปัจจุบันเคารพนบนอบ</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โปรดแนะแนวทางแก่ทวยเทพทั้งหลายในที่นี้ด้วยเถิด</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rPr>
        <w:tab/>
      </w:r>
      <w:r w:rsidRPr="003D36DB">
        <w:rPr>
          <w:rStyle w:val="Emphasis"/>
          <w:rFonts w:ascii="TH SarabunPSK" w:hAnsi="TH SarabunPSK" w:cs="TH SarabunPSK"/>
          <w:b w:val="0"/>
          <w:bCs w:val="0"/>
          <w:i w:val="0"/>
          <w:iCs w:val="0"/>
          <w:sz w:val="34"/>
          <w:szCs w:val="34"/>
          <w:cs/>
        </w:rPr>
        <w:t>ด้วยอำนาจของพระอัคนีเทพนี้ ขอให้เรามีความมั่งคั่งสมบูรณ์</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 xml:space="preserve">และมีความสุขความเจริญยิ่งขึ้นทุก ๆ วัน </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cs/>
        </w:rPr>
      </w:pPr>
      <w:r w:rsidRPr="003D36DB">
        <w:rPr>
          <w:rStyle w:val="Emphasis"/>
          <w:rFonts w:ascii="TH SarabunPSK" w:hAnsi="TH SarabunPSK" w:cs="TH SarabunPSK"/>
          <w:b w:val="0"/>
          <w:bCs w:val="0"/>
          <w:i w:val="0"/>
          <w:iCs w:val="0"/>
          <w:sz w:val="34"/>
          <w:szCs w:val="34"/>
          <w:cs/>
        </w:rPr>
        <w:tab/>
        <w:t>และเพียบพร้อมไปด้วยบุตรผู้กล้าหาญ”</w:t>
      </w:r>
      <w:r w:rsidRPr="003D36DB">
        <w:rPr>
          <w:rStyle w:val="Emphasis"/>
          <w:rFonts w:ascii="TH SarabunPSK" w:hAnsi="TH SarabunPSK" w:cs="TH SarabunPSK"/>
          <w:b w:val="0"/>
          <w:bCs w:val="0"/>
          <w:i w:val="0"/>
          <w:iCs w:val="0"/>
          <w:sz w:val="34"/>
          <w:szCs w:val="34"/>
          <w:vertAlign w:val="superscript"/>
          <w:cs/>
        </w:rPr>
        <w:footnoteReference w:id="22"/>
      </w:r>
    </w:p>
    <w:p w:rsidR="007D15B5" w:rsidRPr="003D36DB" w:rsidRDefault="007D15B5" w:rsidP="003D36DB">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ในคัมภีร์ทางพระพุทธศาสนา</w:t>
      </w:r>
      <w:r w:rsidRPr="003D36DB">
        <w:rPr>
          <w:rStyle w:val="Emphasis"/>
          <w:rFonts w:ascii="TH SarabunPSK" w:hAnsi="TH SarabunPSK" w:cs="TH SarabunPSK"/>
          <w:b w:val="0"/>
          <w:bCs w:val="0"/>
          <w:i w:val="0"/>
          <w:iCs w:val="0"/>
          <w:sz w:val="34"/>
          <w:szCs w:val="34"/>
          <w:vertAlign w:val="superscript"/>
          <w:cs/>
        </w:rPr>
        <w:footnoteReference w:id="23"/>
      </w:r>
      <w:r w:rsidRPr="003D36DB">
        <w:rPr>
          <w:rStyle w:val="Emphasis"/>
          <w:rFonts w:ascii="TH SarabunPSK" w:hAnsi="TH SarabunPSK" w:cs="TH SarabunPSK"/>
          <w:b w:val="0"/>
          <w:bCs w:val="0"/>
          <w:i w:val="0"/>
          <w:iCs w:val="0"/>
          <w:sz w:val="34"/>
          <w:szCs w:val="34"/>
          <w:cs/>
        </w:rPr>
        <w:t xml:space="preserve"> มีร่องรอยพรรณนาถึงลัทธิบูชาไฟ และกล่าวถึงเจ้าลัทธิบูชาไฟ ๓ ท่านซึ่งเป็นที่เคารพนับถือของมหาชน ได้แก่ ปูรณกัสสปะ นทีกัสสปะ และคยากัสสปะ และเมื่อครั้งที่พระพุทธเจ้าเสด็จไปแสดงธรรมโปรด ก็ทรงพักที่โรงไฟที่พราหมณ์ทั้ง ๓ ท่านพร้อมบริวารใช้ประกอบพิธี</w:t>
      </w:r>
      <w:r w:rsidRPr="003D36DB">
        <w:rPr>
          <w:rStyle w:val="Emphasis"/>
          <w:rFonts w:ascii="TH SarabunPSK" w:hAnsi="TH SarabunPSK" w:cs="TH SarabunPSK"/>
          <w:b w:val="0"/>
          <w:bCs w:val="0"/>
          <w:i w:val="0"/>
          <w:iCs w:val="0"/>
          <w:sz w:val="34"/>
          <w:szCs w:val="34"/>
        </w:rPr>
        <w:t xml:space="preserve"> </w:t>
      </w:r>
    </w:p>
    <w:p w:rsidR="00DB0A3F"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cs/>
        </w:rPr>
      </w:pPr>
      <w:r w:rsidRPr="003D36DB">
        <w:rPr>
          <w:rStyle w:val="Emphasis"/>
          <w:rFonts w:ascii="TH SarabunPSK" w:hAnsi="TH SarabunPSK" w:cs="TH SarabunPSK"/>
          <w:b w:val="0"/>
          <w:bCs w:val="0"/>
          <w:i w:val="0"/>
          <w:iCs w:val="0"/>
          <w:sz w:val="34"/>
          <w:szCs w:val="34"/>
        </w:rPr>
        <w:lastRenderedPageBreak/>
        <w:tab/>
      </w:r>
      <w:r w:rsidRPr="003D36DB">
        <w:rPr>
          <w:rStyle w:val="Emphasis"/>
          <w:rFonts w:ascii="TH SarabunPSK" w:hAnsi="TH SarabunPSK" w:cs="TH SarabunPSK"/>
          <w:b w:val="0"/>
          <w:bCs w:val="0"/>
          <w:i w:val="0"/>
          <w:iCs w:val="0"/>
          <w:sz w:val="34"/>
          <w:szCs w:val="34"/>
          <w:cs/>
        </w:rPr>
        <w:t>แสดงให้เห็นว่า การบูชาไฟเป็นลัทธิศาสนาดั้งเดิมที่มีมาตั้งแต่ก่อนพุทธกาล แม้ในสมัยพุทธกาล พิธีกรรมดังกล่าวนี้ ก็ยังได้รับการปฏิบัติสืบต่อมาโดยไม่ขาดสาย และถือเป็นลัทธิที่มีอิทธิพลต่อสังคมเป็นอย่างมาก</w:t>
      </w:r>
    </w:p>
    <w:p w:rsidR="007D15B5" w:rsidRPr="00C54ACF" w:rsidRDefault="007D15B5" w:rsidP="00C54ACF">
      <w:pPr>
        <w:pStyle w:val="Heading6"/>
        <w:numPr>
          <w:ilvl w:val="0"/>
          <w:numId w:val="43"/>
        </w:numPr>
        <w:tabs>
          <w:tab w:val="left" w:pos="1260"/>
        </w:tabs>
        <w:jc w:val="thaiDistribute"/>
        <w:rPr>
          <w:rStyle w:val="Emphasis"/>
          <w:rFonts w:ascii="TH SarabunPSK" w:hAnsi="TH SarabunPSK" w:cs="TH SarabunPSK"/>
          <w:i w:val="0"/>
          <w:iCs w:val="0"/>
          <w:sz w:val="34"/>
          <w:szCs w:val="34"/>
        </w:rPr>
      </w:pPr>
      <w:r w:rsidRPr="00C54ACF">
        <w:rPr>
          <w:rStyle w:val="Emphasis"/>
          <w:rFonts w:ascii="TH SarabunPSK" w:hAnsi="TH SarabunPSK" w:cs="TH SarabunPSK"/>
          <w:i w:val="0"/>
          <w:iCs w:val="0"/>
          <w:sz w:val="34"/>
          <w:szCs w:val="34"/>
          <w:cs/>
        </w:rPr>
        <w:t>การบูชาเทพเจ้า</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rPr>
        <w:tab/>
      </w:r>
      <w:r w:rsidRPr="003D36DB">
        <w:rPr>
          <w:rStyle w:val="Emphasis"/>
          <w:rFonts w:ascii="TH SarabunPSK" w:hAnsi="TH SarabunPSK" w:cs="TH SarabunPSK"/>
          <w:b w:val="0"/>
          <w:bCs w:val="0"/>
          <w:i w:val="0"/>
          <w:iCs w:val="0"/>
          <w:sz w:val="34"/>
          <w:szCs w:val="34"/>
          <w:cs/>
        </w:rPr>
        <w:t xml:space="preserve">การบูชาเทพเจ้า หรือสิ่งศักดิ์ในฐานะเป็นผู้มีอำนาจบันดาลความทุกข์ ความสุขให้แก่มนุษย์ถือเป็นความเชื่อทางศาสนาแรกเริ่มของมวลมนุษยชาติทุกชาติ ทุกภาษา ศาสนาในยุคเริ่มแรกจึงเป็นศาสนาแบบเทวนิยม </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ในพระเวท มีการเอ่ยนามเทพเจ้าหลายองค์  แต่ละองค์ก็มีหน้าที่แตกต่างกันออกไป ช่วงหลัง ๆ มีความพยายามในการรวบรวม จัดหมวดหมู่เทพเจ้าในลักษณะต่าง ๆ เช่น บางตำรา</w:t>
      </w:r>
      <w:r w:rsidRPr="003D36DB">
        <w:rPr>
          <w:rStyle w:val="Emphasis"/>
          <w:rFonts w:ascii="TH SarabunPSK" w:hAnsi="TH SarabunPSK" w:cs="TH SarabunPSK"/>
          <w:b w:val="0"/>
          <w:bCs w:val="0"/>
          <w:i w:val="0"/>
          <w:iCs w:val="0"/>
          <w:sz w:val="34"/>
          <w:szCs w:val="34"/>
          <w:cs/>
        </w:rPr>
        <w:footnoteReference w:id="24"/>
      </w:r>
      <w:r w:rsidRPr="003D36DB">
        <w:rPr>
          <w:rStyle w:val="Emphasis"/>
          <w:rFonts w:ascii="TH SarabunPSK" w:hAnsi="TH SarabunPSK" w:cs="TH SarabunPSK"/>
          <w:b w:val="0"/>
          <w:bCs w:val="0"/>
          <w:i w:val="0"/>
          <w:iCs w:val="0"/>
          <w:sz w:val="34"/>
          <w:szCs w:val="34"/>
          <w:cs/>
        </w:rPr>
        <w:t>แบ่งเป็นเทพเจ้าประจำภาคพื้น (เช่น พระอัคนี,พระธรณี,โสมะ) เทพเจ้าประจำอากาศ (เช่น พระวายุ, พระวรุณ,พระอินทร์,)  และเทพเจ้าประจำสวรรค์ (เช่น พระอาทิตย์,พระจันทร์,อัศวิน,เทพีอุษา,เทพีราตรี)</w:t>
      </w:r>
      <w:r w:rsidRPr="00387B74">
        <w:rPr>
          <w:rStyle w:val="Emphasis"/>
          <w:rFonts w:ascii="TH SarabunPSK" w:hAnsi="TH SarabunPSK" w:cs="TH SarabunPSK"/>
          <w:b w:val="0"/>
          <w:bCs w:val="0"/>
          <w:i w:val="0"/>
          <w:iCs w:val="0"/>
          <w:sz w:val="34"/>
          <w:szCs w:val="34"/>
          <w:vertAlign w:val="superscript"/>
          <w:cs/>
        </w:rPr>
        <w:footnoteReference w:id="25"/>
      </w:r>
      <w:r w:rsidRPr="00387B74">
        <w:rPr>
          <w:rStyle w:val="Emphasis"/>
          <w:rFonts w:ascii="TH SarabunPSK" w:hAnsi="TH SarabunPSK" w:cs="TH SarabunPSK"/>
          <w:b w:val="0"/>
          <w:bCs w:val="0"/>
          <w:i w:val="0"/>
          <w:iCs w:val="0"/>
          <w:sz w:val="34"/>
          <w:szCs w:val="34"/>
          <w:vertAlign w:val="superscript"/>
          <w:cs/>
        </w:rPr>
        <w:t xml:space="preserve"> </w:t>
      </w:r>
      <w:r w:rsidRPr="003D36DB">
        <w:rPr>
          <w:rStyle w:val="Emphasis"/>
          <w:rFonts w:ascii="TH SarabunPSK" w:hAnsi="TH SarabunPSK" w:cs="TH SarabunPSK"/>
          <w:b w:val="0"/>
          <w:bCs w:val="0"/>
          <w:i w:val="0"/>
          <w:iCs w:val="0"/>
          <w:sz w:val="34"/>
          <w:szCs w:val="34"/>
          <w:cs/>
        </w:rPr>
        <w:t>บางตำรา</w:t>
      </w:r>
      <w:r w:rsidRPr="00387B74">
        <w:rPr>
          <w:rStyle w:val="Emphasis"/>
          <w:rFonts w:ascii="TH SarabunPSK" w:hAnsi="TH SarabunPSK" w:cs="TH SarabunPSK"/>
          <w:b w:val="0"/>
          <w:bCs w:val="0"/>
          <w:i w:val="0"/>
          <w:iCs w:val="0"/>
          <w:sz w:val="34"/>
          <w:szCs w:val="34"/>
          <w:vertAlign w:val="superscript"/>
          <w:cs/>
        </w:rPr>
        <w:footnoteReference w:id="26"/>
      </w:r>
      <w:r w:rsidRPr="00387B74">
        <w:rPr>
          <w:rStyle w:val="Emphasis"/>
          <w:rFonts w:ascii="TH SarabunPSK" w:hAnsi="TH SarabunPSK" w:cs="TH SarabunPSK"/>
          <w:b w:val="0"/>
          <w:bCs w:val="0"/>
          <w:i w:val="0"/>
          <w:iCs w:val="0"/>
          <w:sz w:val="34"/>
          <w:szCs w:val="34"/>
          <w:vertAlign w:val="superscript"/>
          <w:cs/>
        </w:rPr>
        <w:t xml:space="preserve"> </w:t>
      </w:r>
      <w:r w:rsidRPr="003D36DB">
        <w:rPr>
          <w:rStyle w:val="Emphasis"/>
          <w:rFonts w:ascii="TH SarabunPSK" w:hAnsi="TH SarabunPSK" w:cs="TH SarabunPSK"/>
          <w:b w:val="0"/>
          <w:bCs w:val="0"/>
          <w:i w:val="0"/>
          <w:iCs w:val="0"/>
          <w:sz w:val="34"/>
          <w:szCs w:val="34"/>
          <w:cs/>
        </w:rPr>
        <w:t>ก็จัดแบ่งเทพเจ้าประจำธาตุทั้ง ๔ ได้แก่ เทพเจ้าประจำธาตุน้ำ (เช่น พระอินทร์/มัฆวาน, พระวรุณ) เทพเจ้าประจำธาตุไฟ (เช่น พะอัคนี,พระอาทิตย์,พระจันทร์) เทพเจ้าประจำธาตุลม (เช่น พระวายุ,พระมารุต) เทพเจ้าประจำธาตุดิน (เช่น พระยม,พระกาล) บางตำรา</w:t>
      </w:r>
      <w:r w:rsidRPr="00387B74">
        <w:rPr>
          <w:rStyle w:val="Emphasis"/>
          <w:rFonts w:ascii="TH SarabunPSK" w:hAnsi="TH SarabunPSK" w:cs="TH SarabunPSK"/>
          <w:b w:val="0"/>
          <w:bCs w:val="0"/>
          <w:i w:val="0"/>
          <w:iCs w:val="0"/>
          <w:sz w:val="34"/>
          <w:szCs w:val="34"/>
          <w:vertAlign w:val="superscript"/>
          <w:cs/>
        </w:rPr>
        <w:footnoteReference w:id="27"/>
      </w:r>
      <w:r w:rsidR="00DB0A3F" w:rsidRPr="003D36DB">
        <w:rPr>
          <w:rStyle w:val="Emphasis"/>
          <w:rFonts w:ascii="TH SarabunPSK" w:hAnsi="TH SarabunPSK" w:cs="TH SarabunPSK"/>
          <w:b w:val="0"/>
          <w:bCs w:val="0"/>
          <w:i w:val="0"/>
          <w:iCs w:val="0"/>
          <w:sz w:val="34"/>
          <w:szCs w:val="34"/>
          <w:cs/>
        </w:rPr>
        <w:t xml:space="preserve"> </w:t>
      </w:r>
      <w:r w:rsidRPr="003D36DB">
        <w:rPr>
          <w:rStyle w:val="Emphasis"/>
          <w:rFonts w:ascii="TH SarabunPSK" w:hAnsi="TH SarabunPSK" w:cs="TH SarabunPSK"/>
          <w:b w:val="0"/>
          <w:bCs w:val="0"/>
          <w:i w:val="0"/>
          <w:iCs w:val="0"/>
          <w:sz w:val="34"/>
          <w:szCs w:val="34"/>
          <w:cs/>
        </w:rPr>
        <w:t>ก็จัดแบ่งตามฐานะ และความสำคัญดังตัวอย่างต่อไปนี้</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๑. มหาเทพ ประกอบไปด้วย พระพรหม พระเป็นเจ้าผู้สร้างโลก, พระวิษณุ หรือพระนารายณ์ พระเป็นเจ้าผู้รักษาโลก, พระศิวะ หรือพระอิศวร พระเป็นเจ้าผู้ทำลายโลก</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๒. คณะเทพ ประกอบไปด้วย พระอินทร์, พระคเณศ, พระปฤถิวี, พระวรุณ,พระวายุ, พระอัคนี,พระสกันท์, พระกามเทพ, พระวิศวกรรม,พระทักษะ, พระคงคา, พระมนสาเทวี, พระอัศวิน,พระกัศยปะเทพบิดร,พระนพเคราะห์</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๓. เทพชั้นผู้น้อย ประกอบไปด้วย พระนารทะ,คนธรรพ์, อุปสร, กินนร กินนรี, ครุฑ, นาค</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บทสวดในคัมภีร์พระเวทยุคต้น ๆ ที่กล่าวถึงเทพเจ้าในลักษณะต่าง ๆ แสดงให้เห็นความจริงข้อหนึ่งว่า คนในยุคนั้นมีความใกล้ชิดกับธรรมชาติ ขณะเดียวกันก็ยังไม่ทราบปรากฏการณ์ทางธรรมชาติที่เกิดขึ้นรอบ ๆ ตัวว่ามีสาเหตุมาจากอะไร ทำให้เกิดการจินตนาการ</w:t>
      </w:r>
      <w:r w:rsidRPr="003D36DB">
        <w:rPr>
          <w:rStyle w:val="Emphasis"/>
          <w:rFonts w:ascii="TH SarabunPSK" w:hAnsi="TH SarabunPSK" w:cs="TH SarabunPSK"/>
          <w:b w:val="0"/>
          <w:bCs w:val="0"/>
          <w:i w:val="0"/>
          <w:iCs w:val="0"/>
          <w:sz w:val="34"/>
          <w:szCs w:val="34"/>
          <w:cs/>
        </w:rPr>
        <w:lastRenderedPageBreak/>
        <w:t>ไปต่าง ๆ นานา ซึ่งหนึ่งในนั้นก็คือการคิดว่าเป็นอำนาจของเทพเบื้องบน เรื่องราวต่าง ๆ เกี่ยวกับเทพจึงได้รับการกล่าวถึงมากในคัมภีร์พระเวท</w:t>
      </w:r>
    </w:p>
    <w:p w:rsidR="007D15B5" w:rsidRPr="003D36DB" w:rsidRDefault="007D15B5" w:rsidP="003D36DB">
      <w:pPr>
        <w:pStyle w:val="Heading6"/>
        <w:tabs>
          <w:tab w:val="left" w:pos="1260"/>
        </w:tabs>
        <w:jc w:val="thaiDistribute"/>
        <w:rPr>
          <w:rStyle w:val="Emphasis"/>
          <w:rFonts w:ascii="TH SarabunPSK" w:hAnsi="TH SarabunPSK" w:cs="TH SarabunPSK"/>
          <w:b w:val="0"/>
          <w:bCs w:val="0"/>
          <w:i w:val="0"/>
          <w:iCs w:val="0"/>
          <w:sz w:val="34"/>
          <w:szCs w:val="34"/>
        </w:rPr>
      </w:pPr>
      <w:r w:rsidRPr="003D36DB">
        <w:rPr>
          <w:rStyle w:val="Emphasis"/>
          <w:rFonts w:ascii="TH SarabunPSK" w:hAnsi="TH SarabunPSK" w:cs="TH SarabunPSK"/>
          <w:b w:val="0"/>
          <w:bCs w:val="0"/>
          <w:i w:val="0"/>
          <w:iCs w:val="0"/>
          <w:sz w:val="34"/>
          <w:szCs w:val="34"/>
          <w:cs/>
        </w:rPr>
        <w:tab/>
        <w:t xml:space="preserve">การบูชาเทพเจ้าในยุคต้น ๆ มีลักษณะเป็นพหุเทวนิยม คือนับถือเทพเจ้าหลายองค์ ต่อมาก็พัฒนาไปเป็นอติเทวนิยม (บางครั้งก็เรียกว่าเอกเทวนิยม) คือการยกเทพองค์ใดองค์หนึ่งขึ้นมาเป็นใหญ่ในการประกอบพิธีตามบทบาทหน้าที่ที่เกี่ยวข้อง  และสุดท้ายเป็นเอกนิยม คือการนับถือพระเจ้าสูงสุดเพียงองค์เดียวในฐานะผู้ทรงเป็นหนึ่งเดียวกับจักรวาล เป็นองค์ปฐม และเป็นที่มาของสรรพสิ่ง </w:t>
      </w:r>
    </w:p>
    <w:p w:rsidR="007D15B5" w:rsidRPr="00C54ACF" w:rsidRDefault="007D15B5" w:rsidP="00C54ACF">
      <w:pPr>
        <w:pStyle w:val="Heading6"/>
        <w:numPr>
          <w:ilvl w:val="0"/>
          <w:numId w:val="43"/>
        </w:numPr>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ลัทธินับถือบรรพบุรุษ</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อารยันย่อมนับถือบรรพบุรุษที่ล่วงลับไปแล้วดุจเทวะ โดยเห็นว่า เมื่อมนุษย์ตายแล้ว มีสิ่งหนึ่งคือวิญญาณหาได้ตายไปด้วยไม่ คงทรงสภาพเป็นอยู่ บรรดาลูกหลานของผู้ตายต้องจัดอาหารเป็นพลีเซ่นวิญญาณ มิหนำซ้ำต่อมายังเห็นว่า วิญญาณนั้นอาจอำนวยความสุขทุกข์แก่ครอบครัวได้ นี่ทำให้เกิดความเกรงกลัวขึ้น ต้องหาอุบายให้วิญญาณโปรดปรานด้วยเครื่องเซ่นสังเวย หรือเซ่นสรวง ตามที่ตนเห็นว่าดวงวิญญาณจะชอบ</w:t>
      </w:r>
      <w:r w:rsidRPr="00C54ACF">
        <w:rPr>
          <w:rStyle w:val="Emphasis"/>
          <w:rFonts w:ascii="TH SarabunPSK" w:hAnsi="TH SarabunPSK" w:cs="TH SarabunPSK"/>
          <w:b w:val="0"/>
          <w:bCs w:val="0"/>
          <w:i w:val="0"/>
          <w:iCs w:val="0"/>
          <w:sz w:val="34"/>
          <w:szCs w:val="34"/>
          <w:vertAlign w:val="superscript"/>
          <w:cs/>
        </w:rPr>
        <w:footnoteReference w:id="28"/>
      </w:r>
      <w:r w:rsidRPr="00C54ACF">
        <w:rPr>
          <w:rStyle w:val="Emphasis"/>
          <w:rFonts w:ascii="TH SarabunPSK" w:hAnsi="TH SarabunPSK" w:cs="TH SarabunPSK"/>
          <w:b w:val="0"/>
          <w:bCs w:val="0"/>
          <w:i w:val="0"/>
          <w:iCs w:val="0"/>
          <w:sz w:val="34"/>
          <w:szCs w:val="34"/>
          <w:vertAlign w:val="superscript"/>
          <w:cs/>
        </w:rPr>
        <w:t xml:space="preserve"> </w:t>
      </w:r>
      <w:r w:rsidRPr="00C54ACF">
        <w:rPr>
          <w:rStyle w:val="Emphasis"/>
          <w:rFonts w:ascii="TH SarabunPSK" w:hAnsi="TH SarabunPSK" w:cs="TH SarabunPSK"/>
          <w:b w:val="0"/>
          <w:bCs w:val="0"/>
          <w:i w:val="0"/>
          <w:iCs w:val="0"/>
          <w:sz w:val="34"/>
          <w:szCs w:val="34"/>
          <w:cs/>
        </w:rPr>
        <w:t xml:space="preserve"> ดังนั้น ในการเซ่นสรวงบูชาจึงต้องทำให้ถูกวิธี โดยถือเป็นภาระของผู้ที่เป็นหัวหน้าครอบครัว ที่จะต้องนำพาคนในครอบครัวเซ่นสรวงตามโอกาส เพื่อความสุข สวัสดีและครอบครัว</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พิธีกรรมทางศาสนา</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 xml:space="preserve"> </w:t>
      </w:r>
      <w:r w:rsidRPr="00C54ACF">
        <w:rPr>
          <w:rStyle w:val="Emphasis"/>
          <w:rFonts w:ascii="TH SarabunPSK" w:hAnsi="TH SarabunPSK" w:cs="TH SarabunPSK"/>
          <w:b w:val="0"/>
          <w:bCs w:val="0"/>
          <w:i w:val="0"/>
          <w:iCs w:val="0"/>
          <w:sz w:val="34"/>
          <w:szCs w:val="34"/>
          <w:cs/>
        </w:rPr>
        <w:tab/>
        <w:t>จากความเชื่อเรื่องเทพเจ้าต่าง ๆ ทำให้เกิดพิธีกรรม พิธีกรรมที่กระทำบ่อย ๆ และมีการสืบต่อกันมาจากรุ่นหนึ่งสู่อีกรุ่นหนึ่ง ทำให้เกิดประเพณี และวัฒนธรรมภายในชุมชนในเวลาต่อมา</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 xml:space="preserve">จุดประสงค์ของพิธีกรรมเหล่านี้ ก็เพื่อความสำเร็จในสิ่งที่ประสงค์ ซึ่งผู้ทำพิธีจะต้องกระทำให้ถูกต้อง เช่น ถ้าบูชาไฟในบ้าน ก็จะต้องใช้อาหารที่หุงต้มแล้ว แต่ถ้าเป็นการบูชาไฟเศราตะที่ศักดิ์สิทธิ์ จะต้องบูชาด้วยเครื่องเซ่นสังเวย น้ำโสม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ในพระเวทมีการรวบรวมพิธีกรรมทางศาสนา แยกเป็นอีกคัมภีร์หนึ่งต่างหาก เรียกว่าคัมภีร์พราหมณะ  ซึ่งเป็นเสมือนคู่มือสำหรับประกอบพิธีกรรมของพวกพราหมณ์ และใช้ถ่ายทอดให้แก่พราหมณ์รุ่นต่อ ๆ มา เช่น ในไตรเพทางคศาสตร์ ได้แสดงวิธีกระทำพลีกรรมต่อเทพเจ้าด้วยหลักการ ๓ ประการ ดังนี้</w:t>
      </w:r>
      <w:r w:rsidRPr="00C54ACF">
        <w:rPr>
          <w:rStyle w:val="Emphasis"/>
          <w:rFonts w:ascii="TH SarabunPSK" w:hAnsi="TH SarabunPSK" w:cs="TH SarabunPSK"/>
          <w:b w:val="0"/>
          <w:bCs w:val="0"/>
          <w:i w:val="0"/>
          <w:iCs w:val="0"/>
          <w:sz w:val="34"/>
          <w:szCs w:val="34"/>
          <w:vertAlign w:val="superscript"/>
        </w:rPr>
        <w:footnoteReference w:id="29"/>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๑. สมเพท หรือสามเพท พิธีในการอารักขาพลีกรรมและอ้อนวอน ขอความปกครองต่อพระอินทร์และพระวรุณ เพื่อให้ฝนฟ้าตกต้องตามฤดูกาล ให้พืชธัญญาหารงอกงามบริบูรณ์ ให้มนุษย์และสัตว์เลี้ยงเจริ</w:t>
      </w:r>
      <w:r w:rsidR="000A2395" w:rsidRPr="00C54ACF">
        <w:rPr>
          <w:rStyle w:val="Emphasis"/>
          <w:rFonts w:ascii="TH SarabunPSK" w:hAnsi="TH SarabunPSK" w:cs="TH SarabunPSK"/>
          <w:b w:val="0"/>
          <w:bCs w:val="0"/>
          <w:i w:val="0"/>
          <w:iCs w:val="0"/>
          <w:sz w:val="34"/>
          <w:szCs w:val="34"/>
          <w:cs/>
        </w:rPr>
        <w:t xml:space="preserve">ญพืชพรรณปราศจากอุปทวันตรายต่าง </w:t>
      </w:r>
      <w:r w:rsidRPr="00C54ACF">
        <w:rPr>
          <w:rStyle w:val="Emphasis"/>
          <w:rFonts w:ascii="TH SarabunPSK" w:hAnsi="TH SarabunPSK" w:cs="TH SarabunPSK"/>
          <w:b w:val="0"/>
          <w:bCs w:val="0"/>
          <w:i w:val="0"/>
          <w:iCs w:val="0"/>
          <w:sz w:val="34"/>
          <w:szCs w:val="34"/>
          <w:cs/>
        </w:rPr>
        <w:tab/>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lastRenderedPageBreak/>
        <w:tab/>
        <w:t>๒. ยชุรเวท หรือยุชยุทธ พิธีในการยุทธพลีกรรมและอ้อนวอนขอฤทธิ์ต่อพระนารายณ์ หรือพระอาทิตย์ พระเพลิง หรือพระอัคนีให้มีชัยต่อศัตรู ให้กำจัดปิศาจและอุบาทว์ทั้งปวง</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๓. อัศรวเวท พิธีการหัตถกรรม พาณิชกรรม ขอความสำเร็จในการงาน ขอลาภสักการะให้สำเร็จผลต่าง ๆ ต่อพระวิศุกรรม พระมารุต หรือพรหม เป็นต้น</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กล่าวโดยสรุป พิธีกรรมที่สำคัญในยุคพระเวทก็คือพิธีกรรมที่เกี่ยวข้องกับการเซ่นสรวง การบูชาเทพเจ้า หรือสิ่งศักดิ์ต่าง ๆ ตามความคติความเชื่อของตน โดยมีจุดมุ่งหมายเพื่อให้ได้ในสิ่งที่ประสงค์ และขจัดปัดเป่าอันตรายทั้งปวง</w:t>
      </w:r>
    </w:p>
    <w:p w:rsidR="007D15B5" w:rsidRPr="00C54ACF" w:rsidRDefault="007D15B5" w:rsidP="00C54ACF">
      <w:pPr>
        <w:pStyle w:val="Heading6"/>
        <w:numPr>
          <w:ilvl w:val="0"/>
          <w:numId w:val="43"/>
        </w:numPr>
        <w:tabs>
          <w:tab w:val="left" w:pos="1260"/>
        </w:tabs>
        <w:jc w:val="thaiDistribute"/>
        <w:rPr>
          <w:rStyle w:val="Emphasis"/>
          <w:rFonts w:ascii="TH SarabunPSK" w:hAnsi="TH SarabunPSK" w:cs="TH SarabunPSK"/>
          <w:i w:val="0"/>
          <w:iCs w:val="0"/>
          <w:sz w:val="34"/>
          <w:szCs w:val="34"/>
        </w:rPr>
      </w:pPr>
      <w:r w:rsidRPr="00C54ACF">
        <w:rPr>
          <w:rStyle w:val="Emphasis"/>
          <w:rFonts w:ascii="TH SarabunPSK" w:hAnsi="TH SarabunPSK" w:cs="TH SarabunPSK"/>
          <w:i w:val="0"/>
          <w:iCs w:val="0"/>
          <w:sz w:val="34"/>
          <w:szCs w:val="34"/>
          <w:cs/>
        </w:rPr>
        <w:t>แนวทางปฏิบัติเพื่อจัดระเบียบสังคม</w:t>
      </w:r>
      <w:r w:rsidRPr="00C54ACF">
        <w:rPr>
          <w:rStyle w:val="Emphasis"/>
          <w:rFonts w:ascii="TH SarabunPSK" w:hAnsi="TH SarabunPSK" w:cs="TH SarabunPSK"/>
          <w:i w:val="0"/>
          <w:iCs w:val="0"/>
          <w:sz w:val="34"/>
          <w:szCs w:val="34"/>
        </w:rPr>
        <w:t xml:space="preserve"> </w:t>
      </w:r>
      <w:r w:rsidRPr="00C54ACF">
        <w:rPr>
          <w:rStyle w:val="Emphasis"/>
          <w:rFonts w:ascii="TH SarabunPSK" w:hAnsi="TH SarabunPSK" w:cs="TH SarabunPSK"/>
          <w:i w:val="0"/>
          <w:iCs w:val="0"/>
          <w:sz w:val="34"/>
          <w:szCs w:val="34"/>
          <w:cs/>
        </w:rPr>
        <w:t>และหลักศีลธรรม</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ในคัมภีร์พระเวท มีหลักปฏิบัติที่เป็นไปเพื่อการจัดระเบียบสังคม พร้อมให้แนวทางในการปฏิบัติตามสมควรแก่ฐานะของตน ๆ โดยคำนึงถึงช่วงชีวิตในวัยต่าง ๆ รู้จักกันโดยทั่วในนามของวรรณะ ๔ อาศรม ๔ และธรรม ๔  ซึ่งจะได้แจกแจงเป็นลำดับต่อไป</w:t>
      </w:r>
    </w:p>
    <w:p w:rsidR="007D15B5" w:rsidRPr="00C54ACF" w:rsidRDefault="007D15B5" w:rsidP="002C1791">
      <w:pPr>
        <w:pStyle w:val="Heading6"/>
        <w:numPr>
          <w:ilvl w:val="0"/>
          <w:numId w:val="44"/>
        </w:numPr>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 xml:space="preserve">วรรณะ ๔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rPr>
        <w:tab/>
      </w:r>
      <w:r w:rsidRPr="00C54ACF">
        <w:rPr>
          <w:rStyle w:val="Emphasis"/>
          <w:rFonts w:ascii="TH SarabunPSK" w:hAnsi="TH SarabunPSK" w:cs="TH SarabunPSK"/>
          <w:b w:val="0"/>
          <w:bCs w:val="0"/>
          <w:i w:val="0"/>
          <w:iCs w:val="0"/>
          <w:sz w:val="34"/>
          <w:szCs w:val="34"/>
          <w:cs/>
        </w:rPr>
        <w:t>วรรณะ ๔ นับว่าเป็นเรื่องสำคัญเรื่องหนึ่งที่ปรากฏในคัมภีร์พระเวท ถือเป็นรูปแบบของการจัดระเบียบทางสังคมยุคเริ่มต้น สาเหตุของการจัดระเบียบสังคมในลักษณะนี้ ก็มีสาเหตุมาจากความแตกต่างระหว่างพวกอริยกะซึ่งเป็นพวกผิวขาวกับเจ้าของถิ่นเดิมคือมิลักขะซึ่งเป็นพวกผิวดำ ทำให้เกิดความรู้สึกแตกต่างระหว่างสีผิว คำว่าวรรณะจึงหมายถึงสีผิว เบื้องต้นปรากฏเพียง ๓ วรรณะ ต่อมาก็ได้รับการเพิ่มเติมมาอีกวรรณะ พร้อมทั้งมีการกำหนดบทบาทหน้าที่แต่ละวรรณะดังนี้</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๑. กษัตริย์</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 xml:space="preserve">เป็นชนชั้นปกครอง หรือแม้แต่ไม่ได้ทำหน้าที่เป็นผู้ปกครองประเทศโดยตรง แต่หากอยู่ในฐานะเป็นเชื่อพระวงศ์ โดยกระทั่งที่สุดทำหน้าที่ในการป้องกันรักษาประเทศชาติ ก็สงเคราะห์เข้าในวรรณะกษัตริย์ทั้งสิ้น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๒. พราหมณ์</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เป็นชนชั้นนักบวช มีหน้าที่สั่งสอน และประกอบพิธีกรรม เป็นใหญ่ในทางศาสนา และพิธีกรรมต่าง ๆ ถือเป็นบุคคลที่มีอิทธิพลต่อสังคมเป็นอย่างมาก เพราะพิธีกรรมต่าง ๆ ล้วนอยู่ในกำมือของพราหมณ์ทั้งหมด พราหมณ์จึงถือว่าตัวเองนั้นสูงกว่าวรรณะกษัตริย์</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๓. แพศย์</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เป็นชนชั้นกลาง หมายเอาพวกพ่อค้า คหบดี</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๔. ศูทร เป็นชนชั้นต่ำ เป็นชนชั้นล่างของสังคม ทำหน้าที่รับจ้าง กรรมกรใช้แรงงาน</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ในคัมภีร์ฤคเวทระบุถึงที่มาของวรรณะทั้ง ๔ ไว้ว่า “ปากของปุรุษะได้กลายเป็นพราหมณ์ แขนทั้งสองได้กลายเป็นราชันย์ ขาทั้งสองได้เป็นไวสยะ</w:t>
      </w:r>
      <w:r w:rsidRPr="002C1791">
        <w:rPr>
          <w:rStyle w:val="Emphasis"/>
          <w:rFonts w:ascii="TH SarabunPSK" w:hAnsi="TH SarabunPSK" w:cs="TH SarabunPSK"/>
          <w:b w:val="0"/>
          <w:bCs w:val="0"/>
          <w:i w:val="0"/>
          <w:iCs w:val="0"/>
          <w:sz w:val="34"/>
          <w:szCs w:val="34"/>
          <w:vertAlign w:val="superscript"/>
          <w:cs/>
        </w:rPr>
        <w:footnoteReference w:id="30"/>
      </w:r>
      <w:r w:rsidRPr="00C54ACF">
        <w:rPr>
          <w:rStyle w:val="Emphasis"/>
          <w:rFonts w:ascii="TH SarabunPSK" w:hAnsi="TH SarabunPSK" w:cs="TH SarabunPSK"/>
          <w:b w:val="0"/>
          <w:bCs w:val="0"/>
          <w:i w:val="0"/>
          <w:iCs w:val="0"/>
          <w:sz w:val="34"/>
          <w:szCs w:val="34"/>
          <w:cs/>
        </w:rPr>
        <w:t xml:space="preserve"> พวกศูทรเกิดจากเท้าทั้ง</w:t>
      </w:r>
      <w:r w:rsidRPr="00C54ACF">
        <w:rPr>
          <w:rStyle w:val="Emphasis"/>
          <w:rFonts w:ascii="TH SarabunPSK" w:hAnsi="TH SarabunPSK" w:cs="TH SarabunPSK"/>
          <w:b w:val="0"/>
          <w:bCs w:val="0"/>
          <w:i w:val="0"/>
          <w:iCs w:val="0"/>
          <w:sz w:val="34"/>
          <w:szCs w:val="34"/>
          <w:cs/>
        </w:rPr>
        <w:lastRenderedPageBreak/>
        <w:t>สอง”</w:t>
      </w:r>
      <w:r w:rsidRPr="002C1791">
        <w:rPr>
          <w:rStyle w:val="Emphasis"/>
          <w:rFonts w:ascii="TH SarabunPSK" w:hAnsi="TH SarabunPSK" w:cs="TH SarabunPSK"/>
          <w:b w:val="0"/>
          <w:bCs w:val="0"/>
          <w:i w:val="0"/>
          <w:iCs w:val="0"/>
          <w:sz w:val="34"/>
          <w:szCs w:val="34"/>
          <w:vertAlign w:val="superscript"/>
          <w:cs/>
        </w:rPr>
        <w:footnoteReference w:id="31"/>
      </w:r>
      <w:r w:rsidRPr="00C54ACF">
        <w:rPr>
          <w:rStyle w:val="Emphasis"/>
          <w:rFonts w:ascii="TH SarabunPSK" w:hAnsi="TH SarabunPSK" w:cs="TH SarabunPSK"/>
          <w:b w:val="0"/>
          <w:bCs w:val="0"/>
          <w:i w:val="0"/>
          <w:iCs w:val="0"/>
          <w:sz w:val="34"/>
          <w:szCs w:val="34"/>
          <w:cs/>
        </w:rPr>
        <w:t xml:space="preserve"> ซึ่งการแบ่งในลักษณะ เท่ากับเป็นการจัดระดับความสูงต่ำของบุคคลในสังคมโดยปริยาย</w:t>
      </w:r>
    </w:p>
    <w:p w:rsidR="007D15B5" w:rsidRPr="00C54ACF" w:rsidRDefault="007D15B5" w:rsidP="002C1791">
      <w:pPr>
        <w:pStyle w:val="Heading6"/>
        <w:numPr>
          <w:ilvl w:val="0"/>
          <w:numId w:val="44"/>
        </w:numPr>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อาศรม ๔</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 xml:space="preserve"> </w:t>
      </w:r>
      <w:r w:rsidRPr="00C54ACF">
        <w:rPr>
          <w:rStyle w:val="Emphasis"/>
          <w:rFonts w:ascii="TH SarabunPSK" w:hAnsi="TH SarabunPSK" w:cs="TH SarabunPSK"/>
          <w:b w:val="0"/>
          <w:bCs w:val="0"/>
          <w:i w:val="0"/>
          <w:iCs w:val="0"/>
          <w:sz w:val="34"/>
          <w:szCs w:val="34"/>
          <w:cs/>
        </w:rPr>
        <w:tab/>
        <w:t>อาศรม ๔ ถือเป็นหลัก หรือแนวทางสำหรับการดำเนินชีวิตตามลำดับขั้นที่เหมาะสมสำหรับแต่ละวัย หรือช่วงวัยแห่งชีวิตของคนในสังคม อาศรมเปรียบเหมือนหลักจารีตทางสังคม มีรายละเอียดดังนี้</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๑. พรหมจารี</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เป็นวัยต้นของชีวิต หน้าที่หลักของผู้ที่อยู่ในช่วงพรหมจารีก็คือการศึกษาเล่าเรียน แสวงหาวิชาความรู้ วัยพรหมจารี เมื่อมีวัยครบ ๕ ปี ๘ ปี และ ๑๖ ปี จะต้องเข้าพิธีรับเข้าสู่สำนักครูเพื่อศึกษาเล่าเรียน โดยเด็กนั้นจะได้รับการคล้องด้วยสายธุรำ หรือยัชโญปวีตจากคุรุ และเรียกพิธีดังกล่าวนี้ว่า อุปานยัน ช่วงวัยดังกล่าวดำเนินไปกระทั่งถึงอายุ ๒๕ จึงถือว่าพ้นวัยพรหมจรรย์โดยสมบูรณ์</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๒. คฤหัสถ์</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เป็นวัยครองเรือน  แต่งงานมีครอบครัว สร้างเนื้อสร้างตัว มีหน้าที่รับผิดชอบตามฐานะของตน</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cs/>
        </w:rPr>
      </w:pPr>
      <w:r w:rsidRPr="00C54ACF">
        <w:rPr>
          <w:rStyle w:val="Emphasis"/>
          <w:rFonts w:ascii="TH SarabunPSK" w:hAnsi="TH SarabunPSK" w:cs="TH SarabunPSK"/>
          <w:b w:val="0"/>
          <w:bCs w:val="0"/>
          <w:i w:val="0"/>
          <w:iCs w:val="0"/>
          <w:sz w:val="34"/>
          <w:szCs w:val="34"/>
          <w:cs/>
        </w:rPr>
        <w:tab/>
        <w:t>๓. วานปรัสถ์</w:t>
      </w:r>
      <w:r w:rsidRPr="00C54ACF">
        <w:rPr>
          <w:rStyle w:val="Emphasis"/>
          <w:rFonts w:ascii="TH SarabunPSK" w:hAnsi="TH SarabunPSK" w:cs="TH SarabunPSK"/>
          <w:b w:val="0"/>
          <w:bCs w:val="0"/>
          <w:i w:val="0"/>
          <w:iCs w:val="0"/>
          <w:sz w:val="34"/>
          <w:szCs w:val="34"/>
        </w:rPr>
        <w:t xml:space="preserve"> </w:t>
      </w:r>
      <w:r w:rsidRPr="00C54ACF">
        <w:rPr>
          <w:rStyle w:val="Emphasis"/>
          <w:rFonts w:ascii="TH SarabunPSK" w:hAnsi="TH SarabunPSK" w:cs="TH SarabunPSK"/>
          <w:b w:val="0"/>
          <w:bCs w:val="0"/>
          <w:i w:val="0"/>
          <w:iCs w:val="0"/>
          <w:sz w:val="34"/>
          <w:szCs w:val="34"/>
          <w:cs/>
        </w:rPr>
        <w:t xml:space="preserve">เป็นวัยแห่งการปลีกตัวออกจากเรือน เพื่อถือศีล ปฏิบัติธรรม โดยมักจะอยู่ในช่วงอายุตั้งแต่ ๕๐ ปีขึ้นไป เป็นวัยที่ถือว่าได้ผ่านโลก ผ่านชีวิต ผ่านทุกข์ ผ่านสุขมาพอสมควรแล้ว บั้นปลายชีวิตจึงควรแสวงหาคุณค่า ความหมาย หรือความสุขที่ละเอียด ประณีตกว่าความสุขแบบโลก ๆ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๔. สันยาสี  เป็นวัยที่มุ่งแสวงหาโมกขธรรม คือความหลุดพ้น เป็นจุดมุ่งหมายสุดท้าย ชีวิตของสันยาสีเป็นชีวิตที่สละเรือนโดยสิ้นเชิง มีชีวิตเนื่องด้วยภิกขาจาร ไม่ครอบครองสมบัติ กำหนดระยะเวลาการเข้าสู่อาศรมสันยาสีไม่มีข้อกำหนดตายตัว ขึ้นอยู่กับบารมีของแต่ละคนที่สั่งสมมา เช่น กรณีของศังกราจารย์ นักปรัชญาที่มีชื่อเสียงของฮินดูถือสันยาสีตั้งแต่วัยเด็ก หรือพระพุทธเจ้าก็เข้าสู่สันยาสีเมื่อพระชนมายุเพียง ๑๖ ปี ซึ่งถือว่าเป็นรอยต่อระหว่างพรหมจารีกับคฤหัสถ์ เป็นต้น</w:t>
      </w:r>
    </w:p>
    <w:p w:rsidR="007D15B5" w:rsidRPr="00C54ACF" w:rsidRDefault="00C54ACF" w:rsidP="00C54ACF">
      <w:pPr>
        <w:pStyle w:val="Heading6"/>
        <w:tabs>
          <w:tab w:val="left" w:pos="1260"/>
        </w:tabs>
        <w:jc w:val="thaiDistribute"/>
        <w:rPr>
          <w:rStyle w:val="Emphasis"/>
          <w:rFonts w:ascii="TH SarabunPSK" w:hAnsi="TH SarabunPSK" w:cs="TH SarabunPSK"/>
          <w:i w:val="0"/>
          <w:iCs w:val="0"/>
          <w:sz w:val="34"/>
          <w:szCs w:val="34"/>
        </w:rPr>
      </w:pPr>
      <w:r w:rsidRPr="00C54ACF">
        <w:rPr>
          <w:rStyle w:val="Emphasis"/>
          <w:rFonts w:ascii="TH SarabunPSK" w:hAnsi="TH SarabunPSK" w:cs="TH SarabunPSK"/>
          <w:i w:val="0"/>
          <w:iCs w:val="0"/>
          <w:sz w:val="34"/>
          <w:szCs w:val="34"/>
          <w:cs/>
        </w:rPr>
        <w:tab/>
      </w:r>
      <w:r w:rsidR="002C1791">
        <w:rPr>
          <w:rStyle w:val="Emphasis"/>
          <w:rFonts w:ascii="TH SarabunPSK" w:hAnsi="TH SarabunPSK" w:cs="TH SarabunPSK" w:hint="cs"/>
          <w:i w:val="0"/>
          <w:iCs w:val="0"/>
          <w:sz w:val="34"/>
          <w:szCs w:val="34"/>
          <w:cs/>
        </w:rPr>
        <w:tab/>
        <w:t xml:space="preserve">๓) </w:t>
      </w:r>
      <w:r w:rsidR="007D15B5" w:rsidRPr="00C54ACF">
        <w:rPr>
          <w:rStyle w:val="Emphasis"/>
          <w:rFonts w:ascii="TH SarabunPSK" w:hAnsi="TH SarabunPSK" w:cs="TH SarabunPSK"/>
          <w:i w:val="0"/>
          <w:iCs w:val="0"/>
          <w:sz w:val="34"/>
          <w:szCs w:val="34"/>
          <w:cs/>
        </w:rPr>
        <w:t xml:space="preserve">ธรรม ๔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ในคัมภีร์พระเวท มีเรื่องราวอยู่ประเภทหนึ่ง เรียกว่า อิติหาส คือเป็นเรื่องราวปรัมปราที่เล่าสืบ ๆ ต่อกันมา</w:t>
      </w:r>
      <w:r w:rsidRPr="002C1791">
        <w:rPr>
          <w:rStyle w:val="Emphasis"/>
          <w:rFonts w:ascii="TH SarabunPSK" w:hAnsi="TH SarabunPSK" w:cs="TH SarabunPSK"/>
          <w:b w:val="0"/>
          <w:bCs w:val="0"/>
          <w:i w:val="0"/>
          <w:iCs w:val="0"/>
          <w:sz w:val="34"/>
          <w:szCs w:val="34"/>
          <w:vertAlign w:val="superscript"/>
          <w:cs/>
        </w:rPr>
        <w:footnoteReference w:id="32"/>
      </w:r>
      <w:r w:rsidRPr="00C54ACF">
        <w:rPr>
          <w:rStyle w:val="Emphasis"/>
          <w:rFonts w:ascii="TH SarabunPSK" w:hAnsi="TH SarabunPSK" w:cs="TH SarabunPSK"/>
          <w:b w:val="0"/>
          <w:bCs w:val="0"/>
          <w:i w:val="0"/>
          <w:iCs w:val="0"/>
          <w:sz w:val="34"/>
          <w:szCs w:val="34"/>
          <w:cs/>
        </w:rPr>
        <w:t xml:space="preserve"> ซึ่งเรื่องราวปรัมปรานี้เองทำให้เกิดมหากาพย์ที่ยิ่งใหญ่ของโลก ๒ เรื่อง คือ มหากาพย์มหาภารตะ และมหากาพย์รามายณะ</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อิติหาส นอกจากมีลักษณะเป็นกาพย์แล้ว คุณลักษณะอย่างหนึ่ง และถือเป็นแก่นสำคัญของอิติหาสก็คือ หลักธรรมสำหรับการดำเนินชีวิต ๔ ประการ อันแสดงถึงความพยายามถ่ายทอดหลักการทางศาสนาผ่านเรื่องเล่าปรัมปราสู่อนุชนรุ่นหลัง ๆ สืบมา หลักธรรมดังกล่าวได้แก่</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lastRenderedPageBreak/>
        <w:tab/>
        <w:t>๑. ธรรมะ เป็นอุดมคติในการดำเนินชีวิตของตัวเอกของเรื่อง ซึ่งในแต่ละเรื่องก็อาจจะเสนออุดมคติที่แตกต่างกันออกไป ซึ่งล้วนแล้วแต่เป็นเรื่องที่ดีงาม</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 xml:space="preserve">๒. อรรถะ หมายถึง ความเจริญ ความอุดมสมบูรณ์ด้วยโภคสมบัติ ถือเป็นเป้าหมายของชีวิตแบบโลก ๆ ทั่วไป </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๓. กามะ หมายถึง ความสำเร็จ หรือการบรรลุถึงจุดมุ่งหมายตามที่ตนปรารถนา</w:t>
      </w:r>
    </w:p>
    <w:p w:rsidR="007D15B5" w:rsidRPr="00C54ACF" w:rsidRDefault="007D15B5" w:rsidP="00C54ACF">
      <w:pPr>
        <w:pStyle w:val="Heading6"/>
        <w:tabs>
          <w:tab w:val="left" w:pos="1260"/>
        </w:tabs>
        <w:jc w:val="thaiDistribute"/>
        <w:rPr>
          <w:rStyle w:val="Emphasis"/>
          <w:rFonts w:ascii="TH SarabunPSK" w:hAnsi="TH SarabunPSK" w:cs="TH SarabunPSK"/>
          <w:b w:val="0"/>
          <w:bCs w:val="0"/>
          <w:i w:val="0"/>
          <w:iCs w:val="0"/>
          <w:sz w:val="34"/>
          <w:szCs w:val="34"/>
        </w:rPr>
      </w:pPr>
      <w:r w:rsidRPr="00C54ACF">
        <w:rPr>
          <w:rStyle w:val="Emphasis"/>
          <w:rFonts w:ascii="TH SarabunPSK" w:hAnsi="TH SarabunPSK" w:cs="TH SarabunPSK"/>
          <w:b w:val="0"/>
          <w:bCs w:val="0"/>
          <w:i w:val="0"/>
          <w:iCs w:val="0"/>
          <w:sz w:val="34"/>
          <w:szCs w:val="34"/>
          <w:cs/>
        </w:rPr>
        <w:tab/>
        <w:t>๔. โมกษะ หมายถึง ความหลุดพ้นจากการเวียนว่ายตายเกิด ซึ่งถือเป็นอุดมการณ์สูงสุดทางศาสนา</w:t>
      </w:r>
    </w:p>
    <w:p w:rsidR="007D15B5" w:rsidRPr="001D4C4D" w:rsidRDefault="007D15B5" w:rsidP="001D4C4D">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๒.๔ แนวความคิดทางปรัชญาในคัมภีร์พระเวท</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อย่างที่ได้กล่าวแล้วข้างต้น แนวความคิดทางศาสนาและปรัชญานั้น มีปรากฏร่องรอยอยู่ในคัมภีร์อารัณยกะและคัมภีร์อุปนิษัทเป็นส่วนใหญ่ ดังนั้นการที่เราจะทราบว่า แนวความคิดทางปรัชญาในพระเวทมีอะไรบ้าง วิธีง่ายที่สุดก็คือต้องย้อนกลับไปดูรายละเอียดในคัมภีร์ดังกล่าว</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เพื่อเป็นแนวทางในการศึกษา เบื้องต้น ผู้เขียนไปใช้กรอบแนวความทางปรัชญาหลักโดยทั่วไป จากนั้นก็โยงไปตั้งคำถามกับคัมภีร์พระเวทว่า มีทัศนะอย่างไรกับประเด็นทางปรัชญาเหล่านี้ ซึ่งด้วยวิธีการอย่างนี้ เราก็จะได้ภาพแนวความคิดทางปรัชญาในคัมภีร์พระเวท โดยจะได้ประมวลนำมากล่าวโดยลำดับแต่พอสังเขปดังนี้</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๑. แนวความคิดเรื่องการสร้างมนุษย์ โลก</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และจักรวาล</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ถ้าจะตั้งคำถามว่า ชาวอารยันใ</w:t>
      </w:r>
      <w:r w:rsidR="00DB0A3F" w:rsidRPr="001D4C4D">
        <w:rPr>
          <w:rStyle w:val="Emphasis"/>
          <w:rFonts w:ascii="TH SarabunPSK" w:hAnsi="TH SarabunPSK" w:cs="TH SarabunPSK"/>
          <w:b w:val="0"/>
          <w:bCs w:val="0"/>
          <w:i w:val="0"/>
          <w:iCs w:val="0"/>
          <w:sz w:val="34"/>
          <w:szCs w:val="34"/>
          <w:cs/>
        </w:rPr>
        <w:softHyphen/>
      </w:r>
      <w:r w:rsidRPr="001D4C4D">
        <w:rPr>
          <w:rStyle w:val="Emphasis"/>
          <w:rFonts w:ascii="TH SarabunPSK" w:hAnsi="TH SarabunPSK" w:cs="TH SarabunPSK"/>
          <w:b w:val="0"/>
          <w:bCs w:val="0"/>
          <w:i w:val="0"/>
          <w:iCs w:val="0"/>
          <w:sz w:val="34"/>
          <w:szCs w:val="34"/>
          <w:cs/>
        </w:rPr>
        <w:t>นยุคพระเวทมองเรื่องการสร้างมนุษย์ โลก และจักรวาลอย่างไร คำตอบ ดูเหมือนจะไม่ได้มีความแตกต่างจากชนชาติอื่นมากนัก ในนั่นคือมนุษย์ในยุคดึกดำบรรพ์ หรือยุคโบราณมักอธิบายเรื่องการสร้างมนุษย์ โลก และจักรวาลบนพื้นฐานความเชื่อแบบเทวนิยม คือมองเป็นเรื่องของการสร้างสรรค์โดยอำนาจพิเศษบางอย่างซึ่งอยู่เหนือขอบเขตอำนาจของมนุษย์</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ข้อความในคัมภีร์ฤคเวท ได้ระบุถึงการสร้างมนุษย์ โลก และจักรวาลโดยการระบุถึงพระอินทร์ในฐานะเป็นเอกเทวะที่มีบทบาทสำคัญในการสร้างมนุษย์ โลกและจักรวาล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การสร้างโลกเริ่มจากสิ่งที่เรียกว่า อสัต หรืออภาวะ</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ข้อความในคัมภีร์มีรายละเอียดดังนี้</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“ในตอนนั้นอภาวะไม่มี ภาวะก็ไม่มี อวกาศที่เต็มไปด้วยอากาศก็ไม่มี ท้องฟ้าที่อยู่พ้นอวกาศไปก็ไม่มี อะไรเล่าที่หุ้มห่อสิ่งทั้งปวงไว้? และมันอยู่ที่ไหน? อยู่ภายใต้ความคุ้มครองของใคร? อะไรเล่าคือน้ำอันลึกจนหยั่งไม่ถึง</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ในเวลานั้นไม่มีความตาย แม้ความไม่ตายก็ไม่มี เครื่องหมายที่ทำให้เห็นว่ากลางวันกับกลางคืนแตกต่างกันก็ไม่มี สิ่งที่ครอบครองพลังชีวิตนั้นล้อมรอบด้วยสุญญากาศ คือสิ่งที่เป็นเอกเพราะอาศัยความร้อนที่เกิดจากความเคร่งครัดของมัน”</w:t>
      </w:r>
      <w:r w:rsidRPr="002C1791">
        <w:rPr>
          <w:rStyle w:val="Emphasis"/>
          <w:rFonts w:ascii="TH SarabunPSK" w:hAnsi="TH SarabunPSK" w:cs="TH SarabunPSK"/>
          <w:b w:val="0"/>
          <w:bCs w:val="0"/>
          <w:i w:val="0"/>
          <w:iCs w:val="0"/>
          <w:sz w:val="34"/>
          <w:szCs w:val="34"/>
          <w:vertAlign w:val="superscript"/>
        </w:rPr>
        <w:footnoteReference w:id="33"/>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lastRenderedPageBreak/>
        <w:tab/>
        <w:t>ข้อความจากพระเวทข้างต้น ได้ข้อสรุปเบื้องต้นว่า จุดกำเนิดโลกนั้น เริ่มต้นจาก “ความไม่มี” คือว่างเปล่าจากสิ่งที่เรียกขานกันในปัจจุบัน สิ่งที่มีอยู่ในปัจจุบันจึงไม่ใช่สิ่งที่มีมาก่อนแล้ว ความมีอยู่เป็นเรื่องที่เกิดทีหลังความไม่มี</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ยกตัวอย่างเช่นตึกหลังที่เราอาศัยอยู่นี้ ก่อนหน้านี้ก็ไม่มี ความมีอยู่ของตึกเป็นเรื่องที่เกิดขึ้นมาภายหลัง ปรัชญาพระเวทจึงอธิบายความมีอยู่ของโลก หรือจักรวาลบนพื้นฐานของ “อสัต-สัต” หรือ “อภาวะ-ภาวะ”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ตั้งคำถามต่อไปอีกว่า เมื่อทุกอย่างเริ่มต้นจากความว่างเปล่า แล้วโลก หรือจักรวาลทั้งสิ้น ก่อกำเนิดมาได้อย่างไร คัมภีร์ฤคเวทได้เฉลยปริศนานี้ด้วยคำว่า ปุรุษะ      ปุรุษะถือเป็นสิ่ง ๆ เดียวที่มี และแผ่ขยาย แทรกซึมอยู่ทั่วทุกอณู ปุรุษะเป็นสิ่งอมตะ ข้อความในคัมภีร์ระบุดังนี้</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“ปุรุษะมีพันเศียร พันตา พันเท้า ซึ่งแทรกซึมอยู่ทั่วไปโลกทุกแง่ทุกมุมนั้น ยังคงขยายนิ้วทั้งสิบไปเหนือโลกอยู่ ปุรุษะเท่านั้นเป็นทั้งหมดนี้ คือเป็นสิ่งที่ได้มีมาแล้ว และสิ่งที่กำลังจะมีเป็นต่อไป อนึ่ง ปุรุษะเป็นเจ้าแห่งอมฤตภาพ และเป็นใหญ่เหนือสิ่งที่เจริญเติบโตมาเพราะอาหาร นั่นแหละคือความยิ่งใหญ่ของปุรุษะ สิ่งที่ยิ่งใหญ่กว่านี้ก็คือปุรุษะ สรรพสัตว์ทั้งปวงประกอบขึ้น เป็นเพียงเสี้ยวหนึ่งของปุรุษะเท่านั้น อีกสามเสี้ยวเป็นอมตัยอยู่ในสรวงสวรรค์”</w:t>
      </w:r>
      <w:r w:rsidRPr="002C1791">
        <w:rPr>
          <w:rStyle w:val="Emphasis"/>
          <w:rFonts w:ascii="TH SarabunPSK" w:hAnsi="TH SarabunPSK" w:cs="TH SarabunPSK"/>
          <w:b w:val="0"/>
          <w:bCs w:val="0"/>
          <w:i w:val="0"/>
          <w:iCs w:val="0"/>
          <w:sz w:val="34"/>
          <w:szCs w:val="34"/>
          <w:vertAlign w:val="superscript"/>
          <w:cs/>
        </w:rPr>
        <w:footnoteReference w:id="34"/>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ในคัมภีร์ฤคเวทได้พรรณนาต่อไปเพื่อให้เห็นพัฒนาการของการสร้าง โดยมีแก่น คือปุรุษะนี้เป็นพื้นฐานสำคัญ นับตั้งแต่จุดกำเนิดโลก จักรวาล และขยายไปถึงสรรพสิ่งทั้งหลายในจักรวาล โดยที่สุดก็คือมนุษย์ ขอให้พิจาณาข้อความจากคัมภีร์ต่อไป</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“ด้วยเสี้ยวทั้งสามนี้แหละที่ปุรุษะได้ลอยสูงขึ้นไป อีกเสี้ยวหนึ่งยังคงอยู่ที่นี่ ด้วยเสี้ยวเดียวนี้แหละที่ปุรุษะได้ปกคลุมสิ่งที่กินได้ และสิ่งที่กินไม่ได้ทุกด้าน จากปุรุษะนี้แหละก็เกิดวิราชขึ้นมา จากวิราช ปุรุษะก็วิวัฒน์ ปุรุษะเมื่อเกิดขึ้นมา ได้ฉายตัวมันเองในที่เบื้องหลัง และเบื้องหน้าโลก....”</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“เมื่อทวยเทพแบ่งปุรุษะออกไปนั้น ได้จัดแจงให้ปุรุษะมีส่วนต่าง ๆ มากน้อยเพียงใด? อะไรที่เกิดจากปากปุรุษะ? อะไรเกิดจากแขนของปุรุษะ? ต้นขาทั้งสองของปุรุษะเรียกว่าอะไร? และเท้าทั้งสองของปุรุษะเรียกว่าอะไร?”</w:t>
      </w:r>
    </w:p>
    <w:p w:rsidR="007D15B5" w:rsidRPr="001D4C4D" w:rsidRDefault="007D15B5" w:rsidP="00E02755">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“ปากของปุรุษะได้กลายเป็นพราหมณ์ แขนทั้งสองได้กลายเป็นราชันย์ ขาทั้งสองได้กลายเป็นไวสยะ พวกศูทร์เกิดจากเท้าทั้งสอง พระจันทร์เกิดจากจิต พระอาทิตย์เกิดจากนัยน์ตาทั้งสอง พระอินทร์และพระอัคนีเกิดจากปาก ลม (วายุ) เกิดจากลมหายใจ (ปราณ) บรรยากาศได้ถูกสร้างขึ้นมาจากสะดือ  สวรรค์เกิดจากศีรษะ โลกเกิดมาจากเท้าทั้งสอง และทิศใหญ่ทั้งสี่เกิดมาจากหู ดังนั้น สิ่งเหล่านี้ได้บันดาลให้เกิดโลกต่าง ๆ ขึ้นมา.....”</w:t>
      </w:r>
      <w:r w:rsidRPr="002C1791">
        <w:rPr>
          <w:rStyle w:val="Emphasis"/>
          <w:rFonts w:ascii="TH SarabunPSK" w:hAnsi="TH SarabunPSK" w:cs="TH SarabunPSK"/>
          <w:b w:val="0"/>
          <w:bCs w:val="0"/>
          <w:i w:val="0"/>
          <w:iCs w:val="0"/>
          <w:sz w:val="34"/>
          <w:szCs w:val="34"/>
          <w:vertAlign w:val="superscript"/>
          <w:cs/>
        </w:rPr>
        <w:footnoteReference w:id="35"/>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lastRenderedPageBreak/>
        <w:tab/>
      </w:r>
      <w:r w:rsidRPr="001D4C4D">
        <w:rPr>
          <w:rStyle w:val="Emphasis"/>
          <w:rFonts w:ascii="TH SarabunPSK" w:hAnsi="TH SarabunPSK" w:cs="TH SarabunPSK"/>
          <w:b w:val="0"/>
          <w:bCs w:val="0"/>
          <w:i w:val="0"/>
          <w:iCs w:val="0"/>
          <w:sz w:val="34"/>
          <w:szCs w:val="34"/>
          <w:cs/>
        </w:rPr>
        <w:t>ข้อความดังกล่าวข้างต้น ดูเหมือนยังเป็นปริศนา แม้ตัวคัมภีร์จะระบุเป็นการชัดเจนว่ามนุษย์ โลก จักรวาล และสรรพสิ่งกำเนิดมาจากอะไร แต่สิ่งที่คัมภีร์อ้างถึง ก็ไม่ใช่เรื่องง่ายนักที่จะอธิบายให้เป็นที่เข้าใจโดยปราศจากข้อสงสัย</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อย่างไรก็ตาม จากโศลกข้างต้น ทำให้เราได้มองเห็นร่องรอยแนวคิดทางปรัชญาของพวกอารยันเกี่ยวกับเรื่องการสร้างมนุษย์ โลก และจักรวาลในระยะแรกเริ่ม</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เป็นที่น่าสังเกตว่า ลักษณะของการสร้างมนุษย์ โลก และจักรวาลในคัมภีร์พระเวทมีร่องรอยแห่งวิวัฒนาการ คือไม่ใช่เป็นสร้างด้วยการ “เสก” ขึ้นแล้วเสร็จในคราวเดียวโดยพระผู้เป็นเจ้า ข้อความต่าง ๆ ที่ปรากฏในคัมภีร์พระเวท แม้บางโศลกบางตอนจะอ้างถึงการสร้างสรรค์ของพระผู้เป็นเจ้า แต่ในกระบวนการสร้างสรรค์นั้นก็มีร่องรอยของวิวัฒนาการ ซึ่งเป็นกระบวนการในเชิงเหตุปัจจัยซึ่งถือเป็นกฎเกณฑ์ที่สำคัญของโลก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ขอให้พิจารณาข้อความในคัมภีร์พระเวทต่อไปนี้</w:t>
      </w:r>
    </w:p>
    <w:p w:rsidR="007D15B5" w:rsidRPr="001D4C4D" w:rsidRDefault="007D15B5" w:rsidP="0094175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“...สวรรค์และโลกซึ่งอุดมสมบูรณ์ด้วยน้ำมันเนย เป็นผู้รุ่งโรจน์ก้าวล่วงสิ่งมีชีวิตทั้งปวง กว้างใหญ่ไพศาล เป็นผู้ประสิทธิ์ประสาทมธุรส มีรูปร่างสวยงาม เมื่อกล่าวตามกฎจักรวาลของวรุณเทพแล้ว สวรรค์และโลกย่อมถือพืชที่มีอยู่ชั่วกัลปาวสาน และที่อุดมสมบูรณ์ไว้คนละทาง</w:t>
      </w:r>
    </w:p>
    <w:p w:rsidR="007D15B5" w:rsidRPr="001D4C4D" w:rsidRDefault="007D15B5" w:rsidP="0094175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สวรรค์และโลกที่ไม่รู้จักหยุดยั้ง มีลำธารมาหลายเต็มไปด้วยน้ำนมและเต็มไปด้วยกฎเกณฑ์ที่บริสุทธิ์นั้น ได้ประสิทธิ์ประสาทน้ำมันเนยแก่ผู้ที่ใจบุญ ข้าแต่สวรรค์และโลก พระองค์ทั้งสองทรงเป็นใหญ่ในการสร้างสรรค์นี้ ทรงหลั่งพืชซึ่งเป็นประโยชน์ต่อมนุษยชาติทั้งปวงให้พวกเรา</w:t>
      </w:r>
    </w:p>
    <w:p w:rsidR="007D15B5" w:rsidRPr="001D4C4D" w:rsidRDefault="007D15B5" w:rsidP="0094175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ข้าแต่สวรรค์และโลก ข้าแต่พระองค์ผู้เป็นดุจภาชนะรองรับการสังเวยมรรตัยสัตว์ที่ได้ทำการบูชาเซ่นสรวงพระองค์ เพื่อให้มีชีวิตยืนยาวต่อไปนั้น เขาได้ประสบความสำเร็จ เขาได้เกิดใหม่โดยอาศัยลูกหลานของเขานั่นเองตามกฎของจักรวาล กาโมทกที่พระองค์ได้ทรงหลั่งลงมานั้น ก็ได้กลายเป็นสัตว์ที่มีรูปร่างต่าง ๆ แต่ละชนิดก็ได้ทำหน้าที่ของตนอย่างเต็มเปี่ยม</w:t>
      </w:r>
    </w:p>
    <w:p w:rsidR="007D15B5" w:rsidRPr="001D4C4D" w:rsidRDefault="007D15B5" w:rsidP="0094175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สวรรค์และโลกเต็มไปด้วยน้ำมันเนย รุ่งเรืองด้วยน้ำมันเนย ระคนไปด้วยน้ำมันเนย เจริญเติบโตด้วยน้ำมันเนย สวรรค์และโลกซึ่งกว้างใหญ่ไพศาลทั้งสองนี้ ได้มีอยู่ก่อนสมัยที่จะเลือกพระเข้าปฏิบัติหน้าที่เป็นทางการ นักปราชญ์ทั้งหลายได้อุทธรณ์ต่อสวรรค์และโลกทั้งสองด้วยมีทัศนะว่า จะทูลขอให้สวรรค์และโลกประทานพรให้...”</w:t>
      </w:r>
      <w:r w:rsidRPr="00772E5C">
        <w:rPr>
          <w:rStyle w:val="Emphasis"/>
          <w:rFonts w:ascii="TH SarabunPSK" w:hAnsi="TH SarabunPSK" w:cs="TH SarabunPSK"/>
          <w:b w:val="0"/>
          <w:bCs w:val="0"/>
          <w:i w:val="0"/>
          <w:iCs w:val="0"/>
          <w:sz w:val="34"/>
          <w:szCs w:val="34"/>
          <w:vertAlign w:val="superscript"/>
          <w:cs/>
        </w:rPr>
        <w:footnoteReference w:id="36"/>
      </w:r>
    </w:p>
    <w:p w:rsidR="007D15B5" w:rsidRPr="001D4C4D" w:rsidRDefault="007D15B5" w:rsidP="0094175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“...พระวรุณเทพทรงขยายอากาศขึ้นไปเหนือหมู่ไม้ พระองค์ได้ประทานความเข้มแข็งให้แก่ม้า ประทานนมให้แก่แม่วัว ประทานกำลังใจให้แก่หัวใจ ประทานไฟให้แก่น้ำ ประทานดวงอาทิตย์ให้แก่สวรรค์ และประทานน้ำโสมให้แก่ภูเขา</w:t>
      </w:r>
    </w:p>
    <w:p w:rsidR="007D15B5" w:rsidRPr="001D4C4D" w:rsidRDefault="007D15B5" w:rsidP="00B1631B">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lastRenderedPageBreak/>
        <w:tab/>
        <w:t>พระวรุณเทพทรงเทถุงหนังสัตว์ให้มีปากเปิดคว่ำลงมายังสวรรค์และโลก และกลางภูมิภาค โดยวิธีนี้เองพระผู้เป็นใหญ่เหนือการสร้างสรรค์ทั้งมวลจึงทรงทำให้โลกที่ขยายออกไปนั้นมีความชุ่มชื้นอยู่ทั่วไปดุจฝนที่หลั่งลงมาทำให้ข้าวสดชื่นอยู่ ฉะนั้น</w:t>
      </w:r>
    </w:p>
    <w:p w:rsidR="007D15B5" w:rsidRPr="001D4C4D" w:rsidRDefault="007D15B5" w:rsidP="00B1631B">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พระวรุณเทพทรงทำให้โลกที่กว้างใหญ่ไพศาลและสวรรค์ชุ่มชื่นเมื่อพระวรุณทรงทำให้โลกและสวรรค์เป็นน้ำนมแล้ว ภูเขาทั้งหลายก็จะเอาเมฆมาหุ้มห่อตัวเองไว้ และวีรบุรุษทั้งหลายที่แสดงความสามารถของตนให้ปรากฏก็จะทำให้เครื่องหุ้มห่อเหล่านั้นล่องลอยไป.....”</w:t>
      </w:r>
      <w:r w:rsidRPr="00772E5C">
        <w:rPr>
          <w:rStyle w:val="Emphasis"/>
          <w:rFonts w:ascii="TH SarabunPSK" w:hAnsi="TH SarabunPSK" w:cs="TH SarabunPSK"/>
          <w:b w:val="0"/>
          <w:bCs w:val="0"/>
          <w:i w:val="0"/>
          <w:iCs w:val="0"/>
          <w:sz w:val="34"/>
          <w:szCs w:val="34"/>
          <w:vertAlign w:val="superscript"/>
          <w:cs/>
        </w:rPr>
        <w:footnoteReference w:id="37"/>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๒. แนวคิดเรื่องปุรุษะ วิญญาณ และอาตมัน</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ประเด็นที่น่าสนใจทางอภิปรัชญาที่สำคัญเรื่องหนึ่งนอกจากเรื่องของการสร้าง และถือเป็นรากฐานของการสร้างก็คือเรื่องปุรุษะ ซึ่งจะเชื่อมโยงไปยังเรื่องของวิญญาณ และอาตมันอีกทอดหนึ่ง</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ปุรุษะ คืออะไร</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ในทัศนะของผู้เขียน คำนี้ถือเป็นคำปริศนา  เราไม่มีทางทราบได้อย่างประจักษ์แจ้งว่า แรกเดิมทีเดียว เมื่อท่านเอ่ยคำนี้ขึ้นมานั้น บ่งถึง หรือระบุถึงอะไร และสิ่งนั้นมีสภาวะอย่างไร</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 xml:space="preserve">สิ่งที่ทำได้ดีที่สุดก็คือกลับไปอ่านข้อความในคัมภีร์พระเวทอีกครั้ง แล้วก็จินตนาการ และก็ตีความตามมุมมอง </w:t>
      </w:r>
    </w:p>
    <w:p w:rsidR="007D15B5" w:rsidRPr="001D4C4D" w:rsidRDefault="007D15B5" w:rsidP="00834DD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ปุรุษะเท่านั้นเป็นทั้งหมดนี้ คือเป็นสิ่งที่ได้มีมาแล้ว และสิ่งที่กำลังจะมีเป็นต่อไป อนึ่ง ปุรุษะเป็นเจ้าแห่งอมฤตภาพ และเป็นใหญ่เหนือสิ่งที่เจริญเติบโตมาเพราะอาหาร นั่นแหละคือความยิ่งใหญ่ของปุรุษะ สิ่งที่ยิ่งใหญ่กว่านี้ก็คือปุรุษะ สรรพสัตว์ทั้งปวงประกอบขึ้น เป็นเพียงเสี้ยวหนึ่งของปุรุษะเท่านั้น อีกสาม</w:t>
      </w:r>
      <w:r w:rsidR="00834DD5">
        <w:rPr>
          <w:rStyle w:val="Emphasis"/>
          <w:rFonts w:ascii="TH SarabunPSK" w:hAnsi="TH SarabunPSK" w:cs="TH SarabunPSK"/>
          <w:b w:val="0"/>
          <w:bCs w:val="0"/>
          <w:i w:val="0"/>
          <w:iCs w:val="0"/>
          <w:sz w:val="34"/>
          <w:szCs w:val="34"/>
          <w:cs/>
        </w:rPr>
        <w:t>เสี้ยวเป็นอมตัยอยู่ในสรวงสวรรค์</w:t>
      </w:r>
      <w:r w:rsidRPr="00772E5C">
        <w:rPr>
          <w:rStyle w:val="Emphasis"/>
          <w:rFonts w:ascii="TH SarabunPSK" w:hAnsi="TH SarabunPSK" w:cs="TH SarabunPSK"/>
          <w:b w:val="0"/>
          <w:bCs w:val="0"/>
          <w:i w:val="0"/>
          <w:iCs w:val="0"/>
          <w:sz w:val="34"/>
          <w:szCs w:val="34"/>
          <w:vertAlign w:val="superscript"/>
          <w:cs/>
        </w:rPr>
        <w:footnoteReference w:id="38"/>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ข้อความในคัมภีร์พระเวทระบุถึง ปุรุษะ ดังกล่าวข้างต้น สามารถตีความหมายได้ ๒ นัย</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๑. ในแง่รูปธรรม ปุรุษะเหมือนกับสิ่งที่ปรัชญากรีกเรียกว่า ปฐมธาตุ คือเป็นธาตุพื้นฐานซึ่งกระจัดกระจายอยู่แล้วก่อนการอุบัติขึ้นของสรรพสิ่ง นักปรัชญากรีกโบราณอธิบายสิ่งนี้ในรูปของ น้ำ สิ่งอนันต์ อากาศ หน่วย หรือจำนวน ไฟ ภวันต์ สิ่งอนันต์ ปรมาณู และสุดท้ายก็มาลงที่อะตอม  ถือเป็นความพยายามจะค้นหารากฐานของความมีอยู่ ซึ่งแม้จะไม่ทราบว่าจริง ๆ แล้วคืออะไรกันแน่ แต่ก็ทำให้เราได้เห็นภาพลาง ๆ ว่า ตัว    ปุรุษะนี้แหละ คือ หน่วยพื้นฐานของสรรพสิ่ง</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มีอยู่ก่อนสรรพสิ่ง และเป็นบ่อเกิดของสรรพสิ่งทั้งปวง</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๒. ในแง่ของนามธรรม ปุรุษะเป็นเหมือนวิญญาณอมตะซึ่งแบ่งภาคออกจากวิญญาณปฐม จากข้อความในคัมภีร์พระเวท ทำให้ตีความได้ว่า วิญญาณปฐมนั้นมีอยู่ ๔ ส่วน</w:t>
      </w:r>
      <w:r w:rsidRPr="001D4C4D">
        <w:rPr>
          <w:rStyle w:val="Emphasis"/>
          <w:rFonts w:ascii="TH SarabunPSK" w:hAnsi="TH SarabunPSK" w:cs="TH SarabunPSK"/>
          <w:b w:val="0"/>
          <w:bCs w:val="0"/>
          <w:i w:val="0"/>
          <w:iCs w:val="0"/>
          <w:sz w:val="34"/>
          <w:szCs w:val="34"/>
          <w:cs/>
        </w:rPr>
        <w:lastRenderedPageBreak/>
        <w:t xml:space="preserve">ด้วยกัน ส่วนหนึ่งแบ่งภาคมาก่อกำเนิดเป็นสรรพสิ่ง สรรพสิ่งในโลกจึงเป็นส่วนที่ประกอบขึ้นจากวิญญาณปฐม เมื่อวิญญาณดังกล่าวนี้มาอยู่ในมนุษย์หรือสัตว์ เราก็เรียกว่าอาตมัน และเนื่องจากอาตมันเป็นหน่วยย่อยที่ถูกแบ่งภาคมา เราจึงเรียกวิญญาณปฐมที่ถือเป็นแหล่งกำเนิดเพื่อให้เห็นความเกี่ยวข้องสัมพันธ์กันว่า ปรมาตมัน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สามส่วนที่เหลือจะอยู่ในส่วนที่เรียกว่าปรมาตมันนี้</w:t>
      </w:r>
    </w:p>
    <w:p w:rsidR="007D15B5" w:rsidRPr="001D4C4D" w:rsidRDefault="007D15B5" w:rsidP="00772E5C">
      <w:pPr>
        <w:pStyle w:val="Heading6"/>
        <w:tabs>
          <w:tab w:val="left" w:pos="1260"/>
        </w:tabs>
        <w:ind w:left="630"/>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วิญญาณทั้งหลาย ย่อมออกจากประถมวิญญาณ คือพรหม เหมือนประกายไฟที่กระเด็นออกจากดวงไฟมหึมาดวงเดิม หรือหยดน้ำที่หยาดออกจากมหาสมุทรอันเป็นแหล่งกลาง แม้วิญญาณของสรรพสัตว์ก็ย่อมออกมาจากพรหมันฉันเดียวกัน เมื่อวิญญาณดวงใดหลุดออกจากพรหมแล้ว วิญญาณดวงเดียวกันนั้นย่อมเข้าสิงอยู่ในรูปร่างต่าง ๆ นับไม่ถ้วนครั้งหรือชาติ ชาคติหนึ่งอาจเป็นเทวดา ชาติที่สองอาจเป็นมนุษย์ ชาติที่สามอาจเป็นดิรัจฉานหรือพฤกษชาติ วนเวียนกันอยู่อย่างนี้ไม่มีเวลาหยุดนิ่ง ต้องเสวยสังสารทุกข์เพราะกรรมอยู่ร่ำไปจนกว่าวิญญาณนั้นจะพบโมกษะ คือความรอดพ้นจากความเกิด กลับเข้าไปสู่แหล่งที่มาเดิมคือพรหม กรรมคือกิจที่จำต้องทำตามปกติโลกนั้น ถ้าผู้ประสงค์ความรอดพ้นแล้ว ก็จะต้องละสังสาระอันเป็นของไม่เที่ยงแท้ เข้าสู่ความเป็นผู้ไม่ประกอบ เพื่อให้วิญญาณเข้าใกล้ชิดกับอกรรม ซึ่งเป็นของเที่ยงแท้คือพรหม</w:t>
      </w:r>
      <w:r w:rsidRPr="001D4C4D">
        <w:rPr>
          <w:rStyle w:val="Emphasis"/>
          <w:rFonts w:ascii="TH SarabunPSK" w:hAnsi="TH SarabunPSK" w:cs="TH SarabunPSK"/>
          <w:b w:val="0"/>
          <w:bCs w:val="0"/>
          <w:i w:val="0"/>
          <w:iCs w:val="0"/>
          <w:sz w:val="34"/>
          <w:szCs w:val="34"/>
        </w:rPr>
        <w:t>”</w:t>
      </w:r>
      <w:r w:rsidRPr="00772E5C">
        <w:rPr>
          <w:rStyle w:val="Emphasis"/>
          <w:rFonts w:ascii="TH SarabunPSK" w:hAnsi="TH SarabunPSK" w:cs="TH SarabunPSK"/>
          <w:b w:val="0"/>
          <w:bCs w:val="0"/>
          <w:i w:val="0"/>
          <w:iCs w:val="0"/>
          <w:sz w:val="34"/>
          <w:szCs w:val="34"/>
          <w:vertAlign w:val="superscript"/>
          <w:cs/>
        </w:rPr>
        <w:footnoteReference w:id="39"/>
      </w:r>
    </w:p>
    <w:p w:rsidR="00DB0A3F"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บนพื้นฐานของความเชื่อดังกล่าวนี้ ก็จะนำไปสู่ทัศนะทางปรัชญาเรื่องสัสตทิฏฐิ คือลัทธิที่เชื่อในเรื่องอมตภาพของวิญญาณ รวมกระทั่งความเชื่อเรื่องการเวียนว่ายตายเกิด ซึ่งถือว่ามีอิทธิพลต่อยุคสมัยเรื่อยมากระทั่งถึงพุทธกาล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๓. แนวความคิดเรื่องการเมืองการปกครอง</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แนวคิดเรื่องการเมืองการปกครองที่ปรากฏในคัมภีร์พระเวทที่ผู้เขียนกล่าวในที่นี้ เป็นเรื่องของการตีความจากโครงสร้างของการสร้างเทพเจ้าที่ปรากฏในคัมภีร์พระเวทนั่นเอง โดยเฉพาะในส่วนที่ถือว่าเป็นความคิดดั้งเดิมของชนเผ่าอริยกะ ซึ่งตามทัศนะของหลวงวิจิตรวาทการถือว่า การจัดโครงสร้างของเทพตามความเชื่อดังกล่าวนี้ เป็นการสร้างขึ้นตามลักษณะการปกครองของมนุษย์นั่นเอง</w:t>
      </w:r>
      <w:r w:rsidRPr="00834DD5">
        <w:rPr>
          <w:rStyle w:val="Emphasis"/>
          <w:rFonts w:ascii="TH SarabunPSK" w:hAnsi="TH SarabunPSK" w:cs="TH SarabunPSK"/>
          <w:b w:val="0"/>
          <w:bCs w:val="0"/>
          <w:i w:val="0"/>
          <w:iCs w:val="0"/>
          <w:sz w:val="34"/>
          <w:szCs w:val="34"/>
          <w:vertAlign w:val="superscript"/>
          <w:cs/>
        </w:rPr>
        <w:footnoteReference w:id="40"/>
      </w:r>
      <w:r w:rsidRPr="00834DD5">
        <w:rPr>
          <w:rStyle w:val="Emphasis"/>
          <w:rFonts w:ascii="TH SarabunPSK" w:hAnsi="TH SarabunPSK" w:cs="TH SarabunPSK"/>
          <w:b w:val="0"/>
          <w:bCs w:val="0"/>
          <w:i w:val="0"/>
          <w:iCs w:val="0"/>
          <w:sz w:val="34"/>
          <w:szCs w:val="34"/>
          <w:vertAlign w:val="superscript"/>
          <w:cs/>
        </w:rPr>
        <w:t xml:space="preserve"> </w:t>
      </w:r>
      <w:r w:rsidRPr="001D4C4D">
        <w:rPr>
          <w:rStyle w:val="Emphasis"/>
          <w:rFonts w:ascii="TH SarabunPSK" w:hAnsi="TH SarabunPSK" w:cs="TH SarabunPSK"/>
          <w:b w:val="0"/>
          <w:bCs w:val="0"/>
          <w:i w:val="0"/>
          <w:iCs w:val="0"/>
          <w:sz w:val="34"/>
          <w:szCs w:val="34"/>
          <w:cs/>
        </w:rPr>
        <w:t>ดังนั้นแนวคิดเรื่องเทพเจ้าต่าง ๆ ในคัมภีร์พระเวท จึงมีนัยทางสังคมด้วย</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ชาวอริยกะดั้งเดิมนั้นนับถือเทพ ๔ องค์</w:t>
      </w:r>
      <w:r w:rsidRPr="00834DD5">
        <w:rPr>
          <w:rStyle w:val="Emphasis"/>
          <w:rFonts w:ascii="TH SarabunPSK" w:hAnsi="TH SarabunPSK" w:cs="TH SarabunPSK"/>
          <w:b w:val="0"/>
          <w:bCs w:val="0"/>
          <w:i w:val="0"/>
          <w:iCs w:val="0"/>
          <w:sz w:val="34"/>
          <w:szCs w:val="34"/>
          <w:vertAlign w:val="superscript"/>
          <w:cs/>
        </w:rPr>
        <w:footnoteReference w:id="41"/>
      </w:r>
      <w:r w:rsidRPr="001D4C4D">
        <w:rPr>
          <w:rStyle w:val="Emphasis"/>
          <w:rFonts w:ascii="TH SarabunPSK" w:hAnsi="TH SarabunPSK" w:cs="TH SarabunPSK"/>
          <w:b w:val="0"/>
          <w:bCs w:val="0"/>
          <w:i w:val="0"/>
          <w:iCs w:val="0"/>
          <w:sz w:val="34"/>
          <w:szCs w:val="34"/>
          <w:cs/>
        </w:rPr>
        <w:t xml:space="preserve"> คือ พระอินทร์ พระสาวิตรี พระวรุณ และพระยม โดยถือว่า เทพทั้ง ๔ องค์นี้ทำหน้าที่ดูแลรักษาโลกประจำทิศทั้ง ๔ </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และทำหน้าที่แตกต่างกันกล่าวคือ พระอินทร์ทำหน้าที่เป็นเทพสูงสุด มีที่ปรึกษาประจำพระองค์คือพระพฤหัสบดี  พระวิรุณทำหน้าที่เป็นตำรวจ พระวรุณจะล่วงรู้การกระทำของมนุษย์ทุกคนไม่ว่าดีหรือชั่ว ว่ากันว่า ถ้าคนสองคนปรึกษาความลับกัน พระวรุณก็จะมาคอยแอบฟัง และจับผู้นั้นส่ง</w:t>
      </w:r>
      <w:r w:rsidRPr="001D4C4D">
        <w:rPr>
          <w:rStyle w:val="Emphasis"/>
          <w:rFonts w:ascii="TH SarabunPSK" w:hAnsi="TH SarabunPSK" w:cs="TH SarabunPSK"/>
          <w:b w:val="0"/>
          <w:bCs w:val="0"/>
          <w:i w:val="0"/>
          <w:iCs w:val="0"/>
          <w:sz w:val="34"/>
          <w:szCs w:val="34"/>
          <w:cs/>
        </w:rPr>
        <w:lastRenderedPageBreak/>
        <w:t>สาวิตรี ซึ่งทำหน้าที่เป็นผู้พิพากษา จากนั้นจึงส่งให้พระยมเป็นผู้ลงโทษตามสมควรแก่ความผิดต่อไป</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 xml:space="preserve">ร่องรอยคำอธิบายดังกล่าว ถือว่าเป็นเป็นการสะท้อนให้เห็นถึงการจัดรูปแบบการปกครองในยุคแรกเริ่มแบบง่าย ๆ  พระมหากษัตริย์ ทำหน้าที่เป็นประมุขของประเทศ มีฐานะเป็นสมมติเทพ ท่านจึงใช้สัญลักษณ์พระอินทร์  พราหมณ์ปุโรหิตที่ทำหน้าที่เป็นที่ปรึกษาราชการต่าง ๆ ของประมุขของประเทศก็เปรียบเหมือนพระพฤหัสบดี  เจ้าหน้าที่รักษาความสงบเรียบร้อยของบ้านเมืองซึ่งได้แก่ทหาร ตำรวจ เปรียบได้กับพระวิรุณ เสนาบดี หรือเหล่าอำมาตย์ที่ทำหน้าที่พิพากษาอรรถคดีต่าง ๆ  เปรียบได้กับพระสาวิตรี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๔.จริยศาสตร์ในคัมภีร์พระเวท</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คัมภีร์พระเวทนอกจากจะบันทึกเรื่องราว และร่อยรอยดังกล่าวข้างต้นแล้ว บทโศลกบางแห่งยังมีเนื้อหาสาระสอดแทรกหลักปฏิบัติให้กับคนในสังคมแตกต่างกันออกไป ดังตัวอย่างที่คัดมาต่อไปนี้</w:t>
      </w:r>
      <w:r w:rsidRPr="008627CD">
        <w:rPr>
          <w:rStyle w:val="Emphasis"/>
          <w:rFonts w:ascii="TH SarabunPSK" w:hAnsi="TH SarabunPSK" w:cs="TH SarabunPSK"/>
          <w:b w:val="0"/>
          <w:bCs w:val="0"/>
          <w:i w:val="0"/>
          <w:iCs w:val="0"/>
          <w:sz w:val="34"/>
          <w:szCs w:val="34"/>
          <w:vertAlign w:val="superscript"/>
        </w:rPr>
        <w:footnoteReference w:id="42"/>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คัมภีร์ฤคเวท สอนพระมหากษัตริย์</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ให้ปฏิบัติชอบต่อประชาชนผู้อยู่ในปกครองอย่างพี่น้อง</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จึงควรอยู่ร่วมกันกับประชาชนอย่างอ่อนโยนต่อเขา อย่าเบียดเบียนเขา</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จงเป็นเพื่อนของประชาชน เข้ากับประชาชนได้ในการบำเพ็ญกิจทางศาสนา คือ บูชายัญ</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จงพูดกับประชาชนด้วยดี</w:t>
      </w:r>
      <w:r w:rsidRPr="001D4C4D">
        <w:rPr>
          <w:rStyle w:val="Emphasis"/>
          <w:rFonts w:ascii="TH SarabunPSK" w:hAnsi="TH SarabunPSK" w:cs="TH SarabunPSK"/>
          <w:b w:val="0"/>
          <w:bCs w:val="0"/>
          <w:i w:val="0"/>
          <w:iCs w:val="0"/>
          <w:sz w:val="34"/>
          <w:szCs w:val="34"/>
        </w:rPr>
        <w:t xml:space="preserve">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คัมภีร์อถรรพเวท กล่าวว่า</w:t>
      </w:r>
      <w:r w:rsidRPr="001D4C4D">
        <w:rPr>
          <w:rStyle w:val="Emphasis"/>
          <w:rFonts w:ascii="TH SarabunPSK" w:hAnsi="TH SarabunPSK" w:cs="TH SarabunPSK"/>
          <w:b w:val="0"/>
          <w:bCs w:val="0"/>
          <w:i w:val="0"/>
          <w:iCs w:val="0"/>
          <w:sz w:val="34"/>
          <w:szCs w:val="34"/>
        </w:rPr>
        <w:t xml:space="preserve"> </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เราได้ให้หัวใจและศีรษะแก่เจ้า เพื่อมิให้มีความปรารถนาร้ายของผู้อื่น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บุคคลควรประพฤติต่อกันและกันเหมือนแม่โคปฏิบัติต่อลูกโค</w:t>
      </w:r>
      <w:r w:rsidRPr="001D4C4D">
        <w:rPr>
          <w:rStyle w:val="Emphasis"/>
          <w:rFonts w:ascii="TH SarabunPSK" w:hAnsi="TH SarabunPSK" w:cs="TH SarabunPSK"/>
          <w:b w:val="0"/>
          <w:bCs w:val="0"/>
          <w:i w:val="0"/>
          <w:iCs w:val="0"/>
          <w:sz w:val="34"/>
          <w:szCs w:val="34"/>
        </w:rPr>
        <w:t>”</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ขอให้บุตรเป็นผู้ประพฤติสืบต่อคำปฏิญญาของบิดาให้สมบูรณ์</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จงแสดงความเคารพต่อมารดา ขอให้ภริยาใช้ถ่อยคำอ่อนหวาน เป็นที่ปลอบประโลมต่อสามี</w:t>
      </w:r>
      <w:r w:rsidRPr="001D4C4D">
        <w:rPr>
          <w:rStyle w:val="Emphasis"/>
          <w:rFonts w:ascii="TH SarabunPSK" w:hAnsi="TH SarabunPSK" w:cs="TH SarabunPSK"/>
          <w:b w:val="0"/>
          <w:bCs w:val="0"/>
          <w:i w:val="0"/>
          <w:iCs w:val="0"/>
          <w:sz w:val="34"/>
          <w:szCs w:val="34"/>
        </w:rPr>
        <w:t xml:space="preserve"> ”</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ขอพี่น้องชายหรือพี่น้องหญิงจงอย่าต่อสู้กัน ดูก่อนมนุษย์ทั้งหลาย</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เมื่อรู้จุดประสงค์ของเจ้าดีแล้ว</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ก็จงพูดแต่ถ้อยคำที่ควรสรรเสริญ</w:t>
      </w:r>
      <w:r w:rsidRPr="001D4C4D">
        <w:rPr>
          <w:rStyle w:val="Emphasis"/>
          <w:rFonts w:ascii="TH SarabunPSK" w:hAnsi="TH SarabunPSK" w:cs="TH SarabunPSK"/>
          <w:b w:val="0"/>
          <w:bCs w:val="0"/>
          <w:i w:val="0"/>
          <w:iCs w:val="0"/>
          <w:sz w:val="34"/>
          <w:szCs w:val="34"/>
        </w:rPr>
        <w:t>”</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เราได้สร้างข้อกำหนดแห่งความประพฤติ</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ที่ใช้ในชีวิตครอบครัวให้แก่เจ้า อันจะไม่เป็นอันตรายแก่ผู้มีความรู้</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ทั้งจะไม่ก่อความแตกแยกขึ้นในผู้คนเหล่านั้น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อันเป็นประโยชน์แก่ผู้คนทั่วไป</w:t>
      </w:r>
      <w:r w:rsidRPr="001D4C4D">
        <w:rPr>
          <w:rStyle w:val="Emphasis"/>
          <w:rFonts w:ascii="TH SarabunPSK" w:hAnsi="TH SarabunPSK" w:cs="TH SarabunPSK"/>
          <w:b w:val="0"/>
          <w:bCs w:val="0"/>
          <w:i w:val="0"/>
          <w:iCs w:val="0"/>
          <w:sz w:val="34"/>
          <w:szCs w:val="34"/>
        </w:rPr>
        <w:t>”</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r>
      <w:r w:rsidRPr="001D4C4D">
        <w:rPr>
          <w:rStyle w:val="Emphasis"/>
          <w:rFonts w:ascii="TH SarabunPSK" w:hAnsi="TH SarabunPSK" w:cs="TH SarabunPSK"/>
          <w:b w:val="0"/>
          <w:bCs w:val="0"/>
          <w:i w:val="0"/>
          <w:iCs w:val="0"/>
          <w:sz w:val="34"/>
          <w:szCs w:val="34"/>
        </w:rPr>
        <w:t> “</w:t>
      </w:r>
      <w:r w:rsidRPr="001D4C4D">
        <w:rPr>
          <w:rStyle w:val="Emphasis"/>
          <w:rFonts w:ascii="TH SarabunPSK" w:hAnsi="TH SarabunPSK" w:cs="TH SarabunPSK"/>
          <w:b w:val="0"/>
          <w:bCs w:val="0"/>
          <w:i w:val="0"/>
          <w:iCs w:val="0"/>
          <w:sz w:val="34"/>
          <w:szCs w:val="34"/>
          <w:cs/>
        </w:rPr>
        <w:t>ดูก่อนหมู่มนุษย์ผู้ทะเยอทะยาน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ขอจิตใจของเจ้าจงอย่าปกป้องความรู้สึกแตกแยก จงเดินต่อไปข้างหน้าทั้งที่เทียมแอก</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ด้วยแอกคือความรู้สึกรับผิดชอบจงพูดดีต่อกันและกันจงดำเนินไปตามทางที่ดีงาม</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เราสร้างจิตใจไว้ให้เจ้า</w:t>
      </w:r>
      <w:r w:rsidRPr="001D4C4D">
        <w:rPr>
          <w:rStyle w:val="Emphasis"/>
          <w:rFonts w:ascii="TH SarabunPSK" w:hAnsi="TH SarabunPSK" w:cs="TH SarabunPSK"/>
          <w:b w:val="0"/>
          <w:bCs w:val="0"/>
          <w:i w:val="0"/>
          <w:iCs w:val="0"/>
          <w:sz w:val="34"/>
          <w:szCs w:val="34"/>
        </w:rPr>
        <w:t>”</w:t>
      </w:r>
    </w:p>
    <w:p w:rsidR="007D15B5" w:rsidRPr="001D4C4D" w:rsidRDefault="007D15B5" w:rsidP="008627CD">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t>“</w:t>
      </w:r>
      <w:r w:rsidRPr="001D4C4D">
        <w:rPr>
          <w:rStyle w:val="Emphasis"/>
          <w:rFonts w:ascii="TH SarabunPSK" w:hAnsi="TH SarabunPSK" w:cs="TH SarabunPSK"/>
          <w:b w:val="0"/>
          <w:bCs w:val="0"/>
          <w:i w:val="0"/>
          <w:iCs w:val="0"/>
          <w:sz w:val="34"/>
          <w:szCs w:val="34"/>
          <w:cs/>
        </w:rPr>
        <w:t>ขอให้สถานที่ที่เจ้าตักน้ำขึ้นมาดู</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จงเปิดเป็นสาธารณ์แก่คนทั้งปวง ขอการแบ่งอาหารของเจ้าจงเป็นไปด้วยความยุติธรรม</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เราเทียมแอกเจ้าทุกคนด้วยแอกอันเท่าเทียม</w:t>
      </w:r>
      <w:r w:rsidRPr="001D4C4D">
        <w:rPr>
          <w:rStyle w:val="Emphasis"/>
          <w:rFonts w:ascii="TH SarabunPSK" w:hAnsi="TH SarabunPSK" w:cs="TH SarabunPSK"/>
          <w:b w:val="0"/>
          <w:bCs w:val="0"/>
          <w:i w:val="0"/>
          <w:iCs w:val="0"/>
          <w:sz w:val="34"/>
          <w:szCs w:val="34"/>
          <w:cs/>
        </w:rPr>
        <w:lastRenderedPageBreak/>
        <w:t>กัน จงอ้อนวอนต่อเทพเจ้าของเจ้ารวมกัน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จึงถือว่าตัวเองเป็นเสมือนซี่ล้อที่มีอยู่ในล้อเดียวกัน</w:t>
      </w:r>
      <w:r w:rsidRPr="001D4C4D">
        <w:rPr>
          <w:rStyle w:val="Emphasis"/>
          <w:rFonts w:ascii="TH SarabunPSK" w:hAnsi="TH SarabunPSK" w:cs="TH SarabunPSK"/>
          <w:b w:val="0"/>
          <w:bCs w:val="0"/>
          <w:i w:val="0"/>
          <w:iCs w:val="0"/>
          <w:sz w:val="34"/>
          <w:szCs w:val="34"/>
        </w:rPr>
        <w:t xml:space="preserve">” </w:t>
      </w:r>
    </w:p>
    <w:p w:rsidR="007D15B5" w:rsidRPr="001D4C4D" w:rsidRDefault="007D15B5" w:rsidP="00FC3255">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rPr>
        <w:tab/>
        <w:t> “</w:t>
      </w:r>
      <w:r w:rsidRPr="001D4C4D">
        <w:rPr>
          <w:rStyle w:val="Emphasis"/>
          <w:rFonts w:ascii="TH SarabunPSK" w:hAnsi="TH SarabunPSK" w:cs="TH SarabunPSK"/>
          <w:b w:val="0"/>
          <w:bCs w:val="0"/>
          <w:i w:val="0"/>
          <w:iCs w:val="0"/>
          <w:sz w:val="34"/>
          <w:szCs w:val="34"/>
          <w:cs/>
        </w:rPr>
        <w:t>เราให้จิตใจทั้งหมดแก่เจ้า</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เพื่อให้เป็นคนดีและเพื่อดำเนินไปสู่จุดหมายโดยสามัคคี</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ผู้มีปัญญาย่อมถนอมรักษาน้ำอมฤตแห่งชีวิตไว้ฉันใด</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ขอเวลาเย็นและเวลาเช้าทั้งหลายของเจ้า จงเป็นอู่แห่งสันติ</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และความเจริญแก่เจ้าฉันนั้นเถิด</w:t>
      </w:r>
      <w:r w:rsidRPr="001D4C4D">
        <w:rPr>
          <w:rStyle w:val="Emphasis"/>
          <w:rFonts w:ascii="TH SarabunPSK" w:hAnsi="TH SarabunPSK" w:cs="TH SarabunPSK"/>
          <w:b w:val="0"/>
          <w:bCs w:val="0"/>
          <w:i w:val="0"/>
          <w:iCs w:val="0"/>
          <w:sz w:val="34"/>
          <w:szCs w:val="34"/>
        </w:rPr>
        <w:t>”</w:t>
      </w:r>
    </w:p>
    <w:p w:rsidR="007D15B5" w:rsidRPr="001D4C4D" w:rsidRDefault="007D15B5" w:rsidP="00FC3255">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 xml:space="preserve">๒.๕ อิทธิพลของพระเวทที่มีต่อปรัชญายุคต่าง ๆ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คงจะไม่เป็นการเกินจริงนักถ้าจะกล่าวว่า แนวความคิดทางด้านศาสนา และปรัชญาในอินเดียทุกสาย ไม่ว่าจะเป็นสายอาสติกะ หรือนาสติกะก็ตาม ล้วนได้รับอิทธิพลความคิดจากพระเวททั้งสิ้น ไม่โดยตรง ก็โดยอ้อม</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โดยตรง หมายถึง พระเวทมีส่วนสำคัญในการพัฒนาระบบความคิดทางปรัชญา ทำให้เกิดสำนักปรัชญาสายพระเวทต่อมาอีก ๖ สำนัก ได้แก่ นยายะ-ผู้ก่อตั้งสำนักชื่อโคตรมะ, ไวเศษิกะ-ผู้ก่อตั้งสำนักชื่อกณาทะ, สางขยะ-ผู้ก่อตั้งสำนักชื่อกบิละ, โยคะ-ผู้ก่อตั้งสำนักชื่อปตัญชลี, มีมางสา-ผู้ก่อตั้งสำนักชื่อไชมินิ และเวทานตะ-ผู้ก่อตั้งสำนักชื่อพาทรายณ์ หรือวยาส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ส่วนโดยอ้อม หมายถึง พระเวทได้ก่อให้เกิดปฏิกิริยาเชิงปฏิเสธ และนำไปสู่พัฒนาการทางปรัชญาที่ยืนอยู่ฝ่ายตรงกันข้ามกับพระเวท ๓ สำนัก ได้แก่ พุทธ-ผู้ก่อตั้งสำนักได้แก่พระพุทธเจ้า, จารวาก-ผู้ก่อตั้งสำนักได้ครูทั้ง ๖ มีปูรณกัสสปะ,มักขลิโคศาล เป็นต้น และเชน-ผู้ก่อตั้งสำนักได้แก่มหาวีระ</w:t>
      </w:r>
      <w:r w:rsidRPr="001D4C4D">
        <w:rPr>
          <w:rStyle w:val="Emphasis"/>
          <w:rFonts w:ascii="TH SarabunPSK" w:hAnsi="TH SarabunPSK" w:cs="TH SarabunPSK"/>
          <w:b w:val="0"/>
          <w:bCs w:val="0"/>
          <w:i w:val="0"/>
          <w:iCs w:val="0"/>
          <w:sz w:val="34"/>
          <w:szCs w:val="34"/>
        </w:rPr>
        <w:t xml:space="preserve">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สอดคล้องกับข้อสังเกตที่มีผู้รู้ได้อธิบายเอาไว้ว่า</w:t>
      </w:r>
    </w:p>
    <w:p w:rsidR="007D15B5" w:rsidRPr="001D4C4D" w:rsidRDefault="007D15B5" w:rsidP="00FC32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r>
      <w:r w:rsidRPr="001D4C4D">
        <w:rPr>
          <w:rStyle w:val="Emphasis"/>
          <w:rFonts w:ascii="TH SarabunPSK" w:hAnsi="TH SarabunPSK" w:cs="TH SarabunPSK"/>
          <w:b w:val="0"/>
          <w:bCs w:val="0"/>
          <w:i w:val="0"/>
          <w:iCs w:val="0"/>
          <w:sz w:val="34"/>
          <w:szCs w:val="34"/>
        </w:rPr>
        <w:t>“</w:t>
      </w:r>
      <w:r w:rsidRPr="001D4C4D">
        <w:rPr>
          <w:rStyle w:val="Emphasis"/>
          <w:rFonts w:ascii="TH SarabunPSK" w:hAnsi="TH SarabunPSK" w:cs="TH SarabunPSK"/>
          <w:b w:val="0"/>
          <w:bCs w:val="0"/>
          <w:i w:val="0"/>
          <w:iCs w:val="0"/>
          <w:sz w:val="34"/>
          <w:szCs w:val="34"/>
          <w:cs/>
        </w:rPr>
        <w:t>....ปรัชญาอินเดียทุกระบบล้วนแต่ได้นับอิทธิพลมาจากคัมภีร์พระเวททั้งสิ้น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จะต่างกันก็แต่ว่าได้รับอิทธิพลจากพระเวทโดยตรงหรือโดยอ้อมเท่านั้น</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ปรัชญาระบบต่างๆที่เชื่อถือในความขลังและความศักดิ์สิทธิ์ของพระเวทได้ชื่อว่าได้รับอิทธิพลของพระเวทโดยตรง</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ส่วนปรัชญาที่คัดค้านหรือไม่ยอมเชื่อในความขลังและความศักดิ์สิทธิ์ของพระเวทได้ชื่อว่าได้รับอิทธิพลของพระเวทโดยอ้อม</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ปรัชญาพวกแรกได้แก่ระบบทั้ง ๖</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แห่งปรัชญาอินเดียดังที่กล่าวมานั่นเอง</w:t>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ส่วนพวกหลังได้แก่ปรัชญาจารวาก พุทธปรัชญา และปรัชญาแห่งศาสนาเชนดังกล่าวมาแล้ว</w:t>
      </w:r>
      <w:r w:rsidRPr="001D4C4D">
        <w:rPr>
          <w:rStyle w:val="Emphasis"/>
          <w:rFonts w:ascii="TH SarabunPSK" w:hAnsi="TH SarabunPSK" w:cs="TH SarabunPSK"/>
          <w:b w:val="0"/>
          <w:bCs w:val="0"/>
          <w:i w:val="0"/>
          <w:iCs w:val="0"/>
          <w:sz w:val="34"/>
          <w:szCs w:val="34"/>
        </w:rPr>
        <w:t>…..”</w:t>
      </w:r>
      <w:r w:rsidRPr="00FC3255">
        <w:rPr>
          <w:rStyle w:val="Emphasis"/>
          <w:rFonts w:ascii="TH SarabunPSK" w:hAnsi="TH SarabunPSK" w:cs="TH SarabunPSK"/>
          <w:b w:val="0"/>
          <w:bCs w:val="0"/>
          <w:i w:val="0"/>
          <w:iCs w:val="0"/>
          <w:sz w:val="34"/>
          <w:szCs w:val="34"/>
          <w:vertAlign w:val="superscript"/>
        </w:rPr>
        <w:footnoteReference w:id="43"/>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อนึ่ง การกล่าวเช่นนี้ เป็นการกล่าวในลักษณะรวบยอด หรือเป็นการกล่าวโดยภาพรวม หากจะลงรายละเอียดว่า มีอิทธิพลอย่างไรบ้าง ต้องพิจารณาเป็นประเด็น ๆ เพราะพัฒนาในการในช่วงหลังยุคพระเวทเป็นต้นมา อิทธิพลดังกล่าวนี้ ไม่ได้เป็นไปในลักษณะฝ่ายใดฝ่ายหนึ่งมีต่อฝ่ายใดฝ่ายหนึ่งเพียงข้างเดียว หากแต่เป็นไปในลักษณะต่างฝ่ายต่างก็มีอิทธิพลต่อกันและกัน โดยเฉพาะในส่วนที่เกี่ยวข้องกับพระพุทธศาสนา ดังข้อสังเกตข้างล่างต่อไปนี้</w:t>
      </w:r>
    </w:p>
    <w:p w:rsidR="007D15B5" w:rsidRPr="001D4C4D" w:rsidRDefault="007D15B5" w:rsidP="00FC32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lastRenderedPageBreak/>
        <w:tab/>
      </w:r>
      <w:r w:rsidRPr="001D4C4D">
        <w:rPr>
          <w:rStyle w:val="Emphasis"/>
          <w:rFonts w:ascii="TH SarabunPSK" w:hAnsi="TH SarabunPSK" w:cs="TH SarabunPSK"/>
          <w:b w:val="0"/>
          <w:bCs w:val="0"/>
          <w:i w:val="0"/>
          <w:iCs w:val="0"/>
          <w:sz w:val="34"/>
          <w:szCs w:val="34"/>
        </w:rPr>
        <w:t>“</w:t>
      </w:r>
      <w:r w:rsidRPr="001D4C4D">
        <w:rPr>
          <w:rStyle w:val="Emphasis"/>
          <w:rFonts w:ascii="TH SarabunPSK" w:hAnsi="TH SarabunPSK" w:cs="TH SarabunPSK"/>
          <w:b w:val="0"/>
          <w:bCs w:val="0"/>
          <w:i w:val="0"/>
          <w:iCs w:val="0"/>
          <w:sz w:val="34"/>
          <w:szCs w:val="34"/>
          <w:cs/>
        </w:rPr>
        <w:t>เมื่อพระพุทธศาสนาเกิดขึ้นในสมัยเดียวกับศาสนาสำคัญอีกศาสนาหนึ่ง คือศาสนาเชน ซึ่งพระมหาวีระเป็นผู้ตั้งขึ้น คู่กันกับพระพุทธเจ้า สองศาสนานี้ แม้จะมีหลักการแตกต่างกันหลายประการ และเป็นคู่แข่งอย่างสำคัญของกันและกัน ก็มีวัตถุประสงค์ตรงกันอยู่ข้อหนึ่ง คือเพื่อปฏิวัติความเชื่อของมนุษย์ให้ออกจากลัทธิพราหมณ์ จึงเป็นเหตุให้ลัทธิพราหมณ์ พากันตื่นตัวอย่างใหญ่หลวง และเห็นชัดว่า การที่ลัทธิพราหมณ์จะดำรงอยู่ต่อไปได้ ก็จำจะต้องทำการปฏิวัติอย่างใหญ่ในลัทธิของตนอีกครั้งหนึ่ง ลัทธิศาสนาพราหมณ์จึงได้ถูกแก้ไขเปลี่ยนแปลงในทางที่ประณีตบรรจง มีหลักการลึกซึ้งสุขุมคัมภีรภาพยิ่งขึ้นไปอีก</w:t>
      </w:r>
      <w:r w:rsidRPr="001D4C4D">
        <w:rPr>
          <w:rStyle w:val="Emphasis"/>
          <w:rFonts w:ascii="TH SarabunPSK" w:hAnsi="TH SarabunPSK" w:cs="TH SarabunPSK"/>
          <w:b w:val="0"/>
          <w:bCs w:val="0"/>
          <w:i w:val="0"/>
          <w:iCs w:val="0"/>
          <w:sz w:val="34"/>
          <w:szCs w:val="34"/>
        </w:rPr>
        <w:t>”</w:t>
      </w:r>
      <w:r w:rsidRPr="00FC3255">
        <w:rPr>
          <w:rStyle w:val="Emphasis"/>
          <w:rFonts w:ascii="TH SarabunPSK" w:hAnsi="TH SarabunPSK" w:cs="TH SarabunPSK"/>
          <w:b w:val="0"/>
          <w:bCs w:val="0"/>
          <w:i w:val="0"/>
          <w:iCs w:val="0"/>
          <w:sz w:val="34"/>
          <w:szCs w:val="34"/>
          <w:vertAlign w:val="superscript"/>
          <w:cs/>
        </w:rPr>
        <w:footnoteReference w:id="44"/>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และอีกข้อสังเกตหนึ่ง</w:t>
      </w:r>
    </w:p>
    <w:p w:rsidR="007D15B5" w:rsidRPr="001D4C4D" w:rsidRDefault="007D15B5" w:rsidP="00FC3255">
      <w:pPr>
        <w:pStyle w:val="Heading6"/>
        <w:tabs>
          <w:tab w:val="left" w:pos="1260"/>
        </w:tabs>
        <w:ind w:left="540"/>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r>
      <w:r w:rsidRPr="001D4C4D">
        <w:rPr>
          <w:rStyle w:val="Emphasis"/>
          <w:rFonts w:ascii="TH SarabunPSK" w:hAnsi="TH SarabunPSK" w:cs="TH SarabunPSK"/>
          <w:b w:val="0"/>
          <w:bCs w:val="0"/>
          <w:i w:val="0"/>
          <w:iCs w:val="0"/>
          <w:sz w:val="34"/>
          <w:szCs w:val="34"/>
        </w:rPr>
        <w:t>“</w:t>
      </w:r>
      <w:r w:rsidRPr="001D4C4D">
        <w:rPr>
          <w:rStyle w:val="Emphasis"/>
          <w:rFonts w:ascii="TH SarabunPSK" w:hAnsi="TH SarabunPSK" w:cs="TH SarabunPSK"/>
          <w:b w:val="0"/>
          <w:bCs w:val="0"/>
          <w:i w:val="0"/>
          <w:iCs w:val="0"/>
          <w:sz w:val="34"/>
          <w:szCs w:val="34"/>
          <w:cs/>
        </w:rPr>
        <w:t>....พระพุทธเจ้าทรงถือเอาประโยชน์จากศาสนาฮินดู ซึ่งพระองค์ได้รับถ่ายทอดมา โดยแก้หลักเสียบางประการ พระองค์เพิ่มเติมหลักใหม่สมบูรณ์ยิ่งขึ้น ไม่ใช่ทำลาย สำหรับเราในประเทศอินเดียนี้ พระพุทธเจ้าเป็นผู้แทนที่เด่นพระองค์หนึ่ง และทิ้งรอยพิมพ์ใจไว้ในจิตของประชาชน ส่วนคำสอนของพระองค์ที่ปรากฏในประเทศอื่น ๆ ได้กลมกลืนไปกับประเพณีของประเทศนั้น ๆ ในประเทศอินเดีย มาตุภูมิของพระพุทธเจ้า คำสอนของพระองค์ ได้กลายเป็นส่วนสำคัญแห่งวัฒนธรรมของเรา เพราะฉะนั้น พระพุทธเจ้าจึงชื่อว่าเป็นผู้สร้างศาสนาฮินดูแบบใหม่....</w:t>
      </w:r>
      <w:r w:rsidRPr="001D4C4D">
        <w:rPr>
          <w:rStyle w:val="Emphasis"/>
          <w:rFonts w:ascii="TH SarabunPSK" w:hAnsi="TH SarabunPSK" w:cs="TH SarabunPSK"/>
          <w:b w:val="0"/>
          <w:bCs w:val="0"/>
          <w:i w:val="0"/>
          <w:iCs w:val="0"/>
          <w:sz w:val="34"/>
          <w:szCs w:val="34"/>
        </w:rPr>
        <w:t>”</w:t>
      </w:r>
      <w:r w:rsidRPr="00FC3255">
        <w:rPr>
          <w:rStyle w:val="Emphasis"/>
          <w:rFonts w:ascii="TH SarabunPSK" w:hAnsi="TH SarabunPSK" w:cs="TH SarabunPSK"/>
          <w:b w:val="0"/>
          <w:bCs w:val="0"/>
          <w:i w:val="0"/>
          <w:iCs w:val="0"/>
          <w:sz w:val="34"/>
          <w:szCs w:val="34"/>
          <w:vertAlign w:val="superscript"/>
        </w:rPr>
        <w:footnoteReference w:id="45"/>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หากพิจารณาลงไปในรายละเอียดพระสูตรหลาย ๆ พระสูตร ในยุคต้น ๆ พุทธกาล จะเห็นร่องรอยของของการกล่าวถึงแนวคิด ประเพณี และพิธีกรรมอันสืบเนื่องจากความเชื่อในพระเวทด้วยท่าทีที่ชัดเจนว่า ทรงมองเรื่องดังกล่าวอย่างไร เช่น ในพรหมชาลสูตร แห่งทีฆนิกาย สีลขันธวรรค</w:t>
      </w:r>
      <w:r w:rsidRPr="00FC3255">
        <w:rPr>
          <w:rStyle w:val="Emphasis"/>
          <w:rFonts w:ascii="TH SarabunPSK" w:hAnsi="TH SarabunPSK" w:cs="TH SarabunPSK"/>
          <w:b w:val="0"/>
          <w:bCs w:val="0"/>
          <w:i w:val="0"/>
          <w:iCs w:val="0"/>
          <w:sz w:val="34"/>
          <w:szCs w:val="34"/>
          <w:vertAlign w:val="superscript"/>
          <w:cs/>
        </w:rPr>
        <w:footnoteReference w:id="46"/>
      </w:r>
      <w:r w:rsidRPr="001D4C4D">
        <w:rPr>
          <w:rStyle w:val="Emphasis"/>
          <w:rFonts w:ascii="TH SarabunPSK" w:hAnsi="TH SarabunPSK" w:cs="TH SarabunPSK"/>
          <w:b w:val="0"/>
          <w:bCs w:val="0"/>
          <w:i w:val="0"/>
          <w:iCs w:val="0"/>
          <w:sz w:val="34"/>
          <w:szCs w:val="34"/>
          <w:cs/>
        </w:rPr>
        <w:t xml:space="preserve"> ทรงพยายามแสดงทัศนของฝ่ายพราหมณ์ ๖๒ ทัศนะ พร้อมกับทรงชี้ให้เห็นว่า มีข้อผิดพลาดอย่างไร มีที่มาที่ไปอย่างไร เพราะเหตุใดพราหมณ์เหล่านั้นจึงยึดถืออย่างนั้น</w:t>
      </w:r>
      <w:r w:rsidR="00BE60C8"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 xml:space="preserve"> โดยทรงยกตัวอย่างประกอบเป็นเรื่อง ๆ </w:t>
      </w:r>
    </w:p>
    <w:p w:rsidR="007D15B5" w:rsidRPr="001D4C4D" w:rsidRDefault="007D15B5" w:rsidP="00FC3255">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“สมณะหรือพราหมณ์บางคนในโลกนี้ อาศัยความเพียรเป็นเครื่องเผากิเลส ความเพียรที่ตั้งมั่น ความหมั่นประกอบ ความไม่ประมาท และอาศัยการใช้ความคิดอย่างถูกวิธีแล้วบรรลุเจโตสมาธิที่เป็นเหตุให้จิตตั้งมั่น ระลึกชาติก่อนได้หลายชาติ....ว่า ในภพโน้นเรามีชื่ออย่างนี้ มีตระกูล มีวรรณะ มีอาหาร เสวยสุขทุกข์ และมีอายุอย่างนั้น ๆ จุติจากภพนั้นแล้วก็ไปเกิดในภพโน้น แม้ในภพนั้นเราก็มีชื่ออย่างนั้น มีตระกูล มีวรรณะ มีอาหาร เสยสุขทุกข์ และมีอายุอย่างนั้น ๆ จุติจากภพนั้นจึงมาเกิดในภพนี้ เขาระลึกถึงชาติก่อนได้หลายชาติพร้อมทั้งลักษณะทั่วไปและชีวประวัติอย่างนี้ เขาจึงพูดอย่างนี้ว่า อัตตาและโลก</w:t>
      </w:r>
      <w:r w:rsidRPr="001D4C4D">
        <w:rPr>
          <w:rStyle w:val="Emphasis"/>
          <w:rFonts w:ascii="TH SarabunPSK" w:hAnsi="TH SarabunPSK" w:cs="TH SarabunPSK"/>
          <w:b w:val="0"/>
          <w:bCs w:val="0"/>
          <w:i w:val="0"/>
          <w:iCs w:val="0"/>
          <w:sz w:val="34"/>
          <w:szCs w:val="34"/>
          <w:cs/>
        </w:rPr>
        <w:lastRenderedPageBreak/>
        <w:t>เที่ยง ยั่งยืน ตั้งมั่นอยู่ดุจยอดภูเขา ดุจเสาระเนียด.....”</w:t>
      </w:r>
      <w:r w:rsidRPr="00FC3255">
        <w:rPr>
          <w:rStyle w:val="Emphasis"/>
          <w:rFonts w:ascii="TH SarabunPSK" w:hAnsi="TH SarabunPSK" w:cs="TH SarabunPSK"/>
          <w:b w:val="0"/>
          <w:bCs w:val="0"/>
          <w:i w:val="0"/>
          <w:iCs w:val="0"/>
          <w:sz w:val="34"/>
          <w:szCs w:val="34"/>
          <w:vertAlign w:val="superscript"/>
          <w:cs/>
        </w:rPr>
        <w:footnoteReference w:id="47"/>
      </w:r>
      <w:r w:rsidRPr="001D4C4D">
        <w:rPr>
          <w:rStyle w:val="Emphasis"/>
          <w:rFonts w:ascii="TH SarabunPSK" w:hAnsi="TH SarabunPSK" w:cs="TH SarabunPSK"/>
          <w:b w:val="0"/>
          <w:bCs w:val="0"/>
          <w:i w:val="0"/>
          <w:iCs w:val="0"/>
          <w:sz w:val="34"/>
          <w:szCs w:val="34"/>
        </w:rPr>
        <w:t xml:space="preserve"> </w:t>
      </w:r>
      <w:r w:rsidRPr="001D4C4D">
        <w:rPr>
          <w:rStyle w:val="Emphasis"/>
          <w:rFonts w:ascii="TH SarabunPSK" w:hAnsi="TH SarabunPSK" w:cs="TH SarabunPSK"/>
          <w:b w:val="0"/>
          <w:bCs w:val="0"/>
          <w:i w:val="0"/>
          <w:iCs w:val="0"/>
          <w:sz w:val="34"/>
          <w:szCs w:val="34"/>
          <w:cs/>
        </w:rPr>
        <w:t>“....สมณะหรือพราหมณ์พวกที่กำหนดขันธ์ส่วนอดีต พวกที่กำหนดขันธ์ส่วนอนาคต และพวกที่กำหนดขันธ์ทั้งส่วนอดีตและอนาคต ล้วนมีความเห็นคล้อยตามขันธ์ทั้งส่วนอดีตและอนาคต ปรารภขันธ์ทั้งส่วนอดีตและอนาคต ประกาศวาทะแสดงทิฏฐิต่าง ๆ  ทั้งหมดถูกทิฏฐิ ๖๒ นี้ ซึ่งเป็นดุจตาข่ายปกคลุมเอาไว้ ตกอยู่ในตาข่ายนี้ เมื่อโผล่ขึ้นก็โผล่อยู่ในตาข่ายนี้ ติดอยู่ในตาข่ายนี้ ถูกปกคลุมเอาไว้ เมื่อโผล่ขึ้นก็โผล่ขึ้นอยู่ในตาข่ายนี้เอง...”</w:t>
      </w:r>
      <w:r w:rsidRPr="00FC3255">
        <w:rPr>
          <w:rStyle w:val="Emphasis"/>
          <w:rFonts w:ascii="TH SarabunPSK" w:hAnsi="TH SarabunPSK" w:cs="TH SarabunPSK"/>
          <w:b w:val="0"/>
          <w:bCs w:val="0"/>
          <w:i w:val="0"/>
          <w:iCs w:val="0"/>
          <w:sz w:val="34"/>
          <w:szCs w:val="34"/>
          <w:vertAlign w:val="superscript"/>
          <w:cs/>
        </w:rPr>
        <w:footnoteReference w:id="48"/>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กูฏทันตสูตร</w:t>
      </w:r>
      <w:r w:rsidRPr="00FC3255">
        <w:rPr>
          <w:rStyle w:val="Emphasis"/>
          <w:rFonts w:ascii="TH SarabunPSK" w:hAnsi="TH SarabunPSK" w:cs="TH SarabunPSK"/>
          <w:b w:val="0"/>
          <w:bCs w:val="0"/>
          <w:i w:val="0"/>
          <w:iCs w:val="0"/>
          <w:sz w:val="34"/>
          <w:szCs w:val="34"/>
          <w:vertAlign w:val="superscript"/>
          <w:cs/>
        </w:rPr>
        <w:footnoteReference w:id="49"/>
      </w:r>
      <w:r w:rsidRPr="00FC3255">
        <w:rPr>
          <w:rStyle w:val="Emphasis"/>
          <w:rFonts w:ascii="TH SarabunPSK" w:hAnsi="TH SarabunPSK" w:cs="TH SarabunPSK"/>
          <w:b w:val="0"/>
          <w:bCs w:val="0"/>
          <w:i w:val="0"/>
          <w:iCs w:val="0"/>
          <w:sz w:val="34"/>
          <w:szCs w:val="34"/>
          <w:vertAlign w:val="superscript"/>
          <w:cs/>
        </w:rPr>
        <w:t xml:space="preserve"> </w:t>
      </w:r>
      <w:r w:rsidRPr="001D4C4D">
        <w:rPr>
          <w:rStyle w:val="Emphasis"/>
          <w:rFonts w:ascii="TH SarabunPSK" w:hAnsi="TH SarabunPSK" w:cs="TH SarabunPSK"/>
          <w:b w:val="0"/>
          <w:bCs w:val="0"/>
          <w:i w:val="0"/>
          <w:iCs w:val="0"/>
          <w:sz w:val="34"/>
          <w:szCs w:val="34"/>
          <w:cs/>
        </w:rPr>
        <w:t xml:space="preserve">แห่งคัมภีร์เดียวกันนี้ ก็ได้เสด็จไปหมู่บ้านขาณุมัต ซึ่งมีพราหมณ์ชื่อกูฏทันตเป็นนายบ้าน เนื้อความในพระสูตร สะท้อนให้เห็นว่า ทรงใช้ความพยายามในการแก้ไขทัศนะของกูฏทันตพราหมณ์เกี่ยวกับเรื่องความเชื่อถือในการบูชายัญซึ่งถือปฏิบัติมาแต่ดั้งเดิมตามคัมภีร์พระเวท พร้อมทั้งทรงเสนอวิธีการบูชายัญแบบใหม่ที่ไม่ต้องสิ้นเปลือง และลงทุนลงแรงด้วยเลือด ชีวิต และความทุกข์ในมรณภัยของสัตว์ทั้งหลาย ทั้งยังได้อานิสงค์มากกว่า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ทำนองเดียวกันกับอัคคัญญสูตรแห่งทีฆนิกาย ปาฏิกวรรค ทรงแก้ไขทัศนะเรื่องวรรณะที่พวกพราหมณ์ยึดถือกันมาผิด ๆ ว่า วรรณะพราหมณ์นั้นเกิดจากโอษฐ์ของพระพรหม ส่วนวรรณะอื่น ๆ เลวทราม เป็นคนรับใช้พราหมณ์ โดยทรงชี้ให้เห็นข้อเท็จจริงอย่างตรงไปตรงมาว่า แท้จริงแล้ว พราหมณ์ก็ถือกำเนิดมาจากโยนีของพราหมณีนั่นเอง</w:t>
      </w:r>
      <w:r w:rsidRPr="001D4C4D">
        <w:rPr>
          <w:rStyle w:val="Emphasis"/>
          <w:rFonts w:ascii="TH SarabunPSK" w:hAnsi="TH SarabunPSK" w:cs="TH SarabunPSK"/>
          <w:b w:val="0"/>
          <w:bCs w:val="0"/>
          <w:i w:val="0"/>
          <w:iCs w:val="0"/>
          <w:sz w:val="34"/>
          <w:szCs w:val="34"/>
          <w:cs/>
        </w:rPr>
        <w:footnoteReference w:id="50"/>
      </w:r>
      <w:r w:rsidRPr="001D4C4D">
        <w:rPr>
          <w:rStyle w:val="Emphasis"/>
          <w:rFonts w:ascii="TH SarabunPSK" w:hAnsi="TH SarabunPSK" w:cs="TH SarabunPSK"/>
          <w:b w:val="0"/>
          <w:bCs w:val="0"/>
          <w:i w:val="0"/>
          <w:iCs w:val="0"/>
          <w:sz w:val="34"/>
          <w:szCs w:val="34"/>
          <w:cs/>
        </w:rPr>
        <w:t xml:space="preserve"> วรรณะจึงไม่ใช่ตัวชี้ว่าคนจะประเสริฐ หรือเลวทราม การกระทำต่างหากที่เป็นเหตุให้คนประเสริฐหรือเลวทราม</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จากกรณีตัวอย่างที่กล่าวถึงในพระสูตรต่าง ๆ ข้างต้นนี้ สะท้อนให้เห็นว่า พระธรรมเทศนาที่ทรงแสดง ส่วนหนึ่งที่ออกมาในลักษณะเช่นนี้ ก็เพราะได้รับอิทธิพลจากลัทธิความเชื่อถือดั้งเดิม อะไรที่เป็นมิจฉาทิฐิ ไม่ประกอบด้วยประโยชน์ นำมาซึ่งความทุกข์ ก็ทรงชี้แจงให้รู้แจ้งเห็นจริง พร้อมทั้งเสนอแนวทางใหม่ที่ดีงาม เป็นสัมมาทิฐิ ประกอบด้วยประโยชน์ และนำสัตว์โลกออกจากทุกข์ทั้งปวงได้</w:t>
      </w:r>
    </w:p>
    <w:p w:rsidR="00DB0A3F" w:rsidRPr="001D4C4D" w:rsidRDefault="00DB0A3F" w:rsidP="001D4C4D">
      <w:pPr>
        <w:pStyle w:val="Heading6"/>
        <w:tabs>
          <w:tab w:val="left" w:pos="1260"/>
        </w:tabs>
        <w:jc w:val="thaiDistribute"/>
        <w:rPr>
          <w:rStyle w:val="Emphasis"/>
          <w:rFonts w:ascii="TH SarabunPSK" w:hAnsi="TH SarabunPSK" w:cs="TH SarabunPSK"/>
          <w:b w:val="0"/>
          <w:bCs w:val="0"/>
          <w:i w:val="0"/>
          <w:iCs w:val="0"/>
          <w:sz w:val="34"/>
          <w:szCs w:val="34"/>
        </w:rPr>
      </w:pP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๒.๖ บทสรุป</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 xml:space="preserve">พระเวทเป็นคัมภีร์เก่าแก่ที่สะท้อนให้เห็นเรื่องราวในอดีตชาวอินเดียในระยะเริ่มแรกของการสร้างอารยธรรม บทโศลกในคัมภีร์พระเวท สะท้อนให้เห็นถึงวิถีคิด วิถีชีวิต และวิถีแห่งวัฒนธรรม ซึ่งต่อมา ได้กลายแบบแผนทางปรัชญาและศาสนาในสายพราหมณ์-ฮินดู  ขณะเดียวกันก็กลายเป็นประเด็นสำคัญที่นำไปสู่การพัฒนาความคิดทางศาสนา และปรัชญาอื่น ๆ ที่ไม่ยอมรับนับถือแนวความคิดดั้งเดิมดังกล่าว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lastRenderedPageBreak/>
        <w:tab/>
        <w:t>หากเปรียบพระเวทเป็นสายน้ำ พระเวทก็คงเป็นเหมือนต้นน้ำซึ่งถือกำเนิดจากความอุดมสมบูรณ์ของป่าธรรมชาติ มีสายน้ำหลั่งไหลออกตลอดฤดูกาลไม่เคยเหือดแห้ง สร้างความอุดมสมบูรณ์ให้แก่ผู้คนที่อาศัยอยู่บริเวณรอบ ๆ ข้างฝั่งทั้งสองตลอดเส้นทางที่แม่น้ำสายดังกล่าวนี้ไหลผ่าน</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cs/>
        </w:rPr>
      </w:pPr>
      <w:r w:rsidRPr="001D4C4D">
        <w:rPr>
          <w:rStyle w:val="Emphasis"/>
          <w:rFonts w:ascii="TH SarabunPSK" w:hAnsi="TH SarabunPSK" w:cs="TH SarabunPSK"/>
          <w:b w:val="0"/>
          <w:bCs w:val="0"/>
          <w:i w:val="0"/>
          <w:iCs w:val="0"/>
          <w:sz w:val="34"/>
          <w:szCs w:val="34"/>
          <w:cs/>
        </w:rPr>
        <w:tab/>
        <w:t>ฝั่งแรกเรียกว่า ฝั่งอาสติกะ เป็นฝั่งที่ยอมรับนับถือความศักดิ์ของสายน้ำดังกล่าว ขณะที่อีกฝั่งเรียกว่า นาสติกะ เป็นฝั่งที่ใช้ประโยชน์จากสายน้ำเช่นเดียวกัน แต่ไม่ใช่ในฐานะเป็นสิ่งศักดิ์ หากแต่ใช้น้ำผันเข้าสู่พื้นที่การเกษตรของตน ปลูกพืชผักผลไม้ เก็บเกี่ยวดอกผลด้วยเรี่ยวแรงของตน ๆ การศึกษาปรัชญา หรือแม้กระทั่งศาสนาในอินเดียทุกสำนัก ทุกลัทธิจึงเป็นต้องย้อนกลับไปสู่ต้นน้ำคือคัมภีร์พระเวท มิเช่นนั้นแล้ว ก็ไม่อาจเข้าใจแนวคิดปรัชญา ศาสนานั้นได้อย่างครบถ้วนสมบูรณ์</w:t>
      </w:r>
    </w:p>
    <w:p w:rsidR="004C7F4F" w:rsidRDefault="004C7F4F" w:rsidP="001D4C4D">
      <w:pPr>
        <w:pStyle w:val="Heading6"/>
        <w:tabs>
          <w:tab w:val="left" w:pos="1260"/>
        </w:tabs>
        <w:jc w:val="thaiDistribute"/>
        <w:rPr>
          <w:rStyle w:val="Emphasis"/>
          <w:rFonts w:ascii="TH SarabunPSK" w:hAnsi="TH SarabunPSK" w:cs="TH SarabunPSK"/>
          <w:b w:val="0"/>
          <w:bCs w:val="0"/>
          <w:i w:val="0"/>
          <w:iCs w:val="0"/>
          <w:sz w:val="34"/>
          <w:szCs w:val="34"/>
        </w:rPr>
      </w:pP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๒.๗ คำถามท้ายบท</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rPr>
        <w:tab/>
      </w:r>
      <w:r w:rsidRPr="001D4C4D">
        <w:rPr>
          <w:rStyle w:val="Emphasis"/>
          <w:rFonts w:ascii="TH SarabunPSK" w:hAnsi="TH SarabunPSK" w:cs="TH SarabunPSK"/>
          <w:b w:val="0"/>
          <w:bCs w:val="0"/>
          <w:i w:val="0"/>
          <w:iCs w:val="0"/>
          <w:sz w:val="34"/>
          <w:szCs w:val="34"/>
          <w:cs/>
        </w:rPr>
        <w:t xml:space="preserve">๑. คัมภีร์พระเวทก่อกำเนิดมาอย่างไร และมีความสำคัญอย่างไร ?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 xml:space="preserve">๒. แนวความคิดทางศาสนา และปรัชญาที่สำคัญ ๆ ในคัมภีร์พระเวทมีอะไรบ้าง ? </w:t>
      </w:r>
    </w:p>
    <w:p w:rsidR="007D15B5" w:rsidRPr="001D4C4D" w:rsidRDefault="007D15B5" w:rsidP="001D4C4D">
      <w:pPr>
        <w:pStyle w:val="Heading6"/>
        <w:tabs>
          <w:tab w:val="left" w:pos="1260"/>
        </w:tabs>
        <w:jc w:val="thaiDistribute"/>
        <w:rPr>
          <w:rStyle w:val="Emphasis"/>
          <w:rFonts w:ascii="TH SarabunPSK" w:hAnsi="TH SarabunPSK" w:cs="TH SarabunPSK"/>
          <w:b w:val="0"/>
          <w:bCs w:val="0"/>
          <w:i w:val="0"/>
          <w:iCs w:val="0"/>
          <w:sz w:val="34"/>
          <w:szCs w:val="34"/>
        </w:rPr>
      </w:pPr>
      <w:r w:rsidRPr="001D4C4D">
        <w:rPr>
          <w:rStyle w:val="Emphasis"/>
          <w:rFonts w:ascii="TH SarabunPSK" w:hAnsi="TH SarabunPSK" w:cs="TH SarabunPSK"/>
          <w:b w:val="0"/>
          <w:bCs w:val="0"/>
          <w:i w:val="0"/>
          <w:iCs w:val="0"/>
          <w:sz w:val="34"/>
          <w:szCs w:val="34"/>
          <w:cs/>
        </w:rPr>
        <w:tab/>
        <w:t>๓. แนวคิดทางศาสนา และปรัชญาในคัมภีร์พระเวท มีอิทธิพลต่อแนวคิดทางปรัชญา และศาสนาในเวลาต่อมาอย่างไรบ้าง ? จงอภิปราย</w:t>
      </w:r>
    </w:p>
    <w:p w:rsidR="00D829FA" w:rsidRPr="001D4C4D" w:rsidRDefault="00D829FA" w:rsidP="001D4C4D">
      <w:pPr>
        <w:pStyle w:val="Heading6"/>
        <w:tabs>
          <w:tab w:val="left" w:pos="1260"/>
        </w:tabs>
        <w:jc w:val="thaiDistribute"/>
        <w:rPr>
          <w:rStyle w:val="Emphasis"/>
          <w:rFonts w:ascii="TH SarabunPSK" w:hAnsi="TH SarabunPSK" w:cs="TH SarabunPSK"/>
          <w:b w:val="0"/>
          <w:bCs w:val="0"/>
          <w:i w:val="0"/>
          <w:iCs w:val="0"/>
          <w:sz w:val="34"/>
          <w:szCs w:val="34"/>
        </w:rPr>
      </w:pPr>
    </w:p>
    <w:p w:rsidR="00D829FA" w:rsidRPr="001D4C4D" w:rsidRDefault="00D829FA" w:rsidP="001D4C4D">
      <w:pPr>
        <w:pStyle w:val="Heading6"/>
        <w:tabs>
          <w:tab w:val="left" w:pos="1260"/>
        </w:tabs>
        <w:jc w:val="thaiDistribute"/>
        <w:rPr>
          <w:rStyle w:val="Emphasis"/>
          <w:rFonts w:ascii="TH SarabunPSK" w:hAnsi="TH SarabunPSK" w:cs="TH SarabunPSK"/>
          <w:b w:val="0"/>
          <w:bCs w:val="0"/>
          <w:i w:val="0"/>
          <w:iCs w:val="0"/>
          <w:sz w:val="34"/>
          <w:szCs w:val="34"/>
        </w:rPr>
      </w:pPr>
    </w:p>
    <w:p w:rsidR="004C7F4F" w:rsidRDefault="004C7F4F">
      <w:pPr>
        <w:rPr>
          <w:rStyle w:val="Emphasis"/>
          <w:rFonts w:ascii="TH SarabunPSK" w:eastAsia="Cordia New" w:hAnsi="TH SarabunPSK" w:cs="TH SarabunPSK"/>
          <w:i w:val="0"/>
          <w:iCs w:val="0"/>
          <w:sz w:val="34"/>
          <w:szCs w:val="34"/>
          <w:cs/>
        </w:rPr>
      </w:pPr>
      <w:r>
        <w:rPr>
          <w:rStyle w:val="Emphasis"/>
          <w:rFonts w:ascii="TH SarabunPSK" w:hAnsi="TH SarabunPSK" w:cs="TH SarabunPSK"/>
          <w:b/>
          <w:bCs/>
          <w:i w:val="0"/>
          <w:iCs w:val="0"/>
          <w:sz w:val="34"/>
          <w:szCs w:val="34"/>
          <w:cs/>
        </w:rPr>
        <w:br w:type="page"/>
      </w:r>
    </w:p>
    <w:p w:rsidR="00785570" w:rsidRPr="00954FC9" w:rsidRDefault="00785570" w:rsidP="00103464">
      <w:pPr>
        <w:pStyle w:val="Heading6"/>
        <w:jc w:val="center"/>
        <w:rPr>
          <w:rStyle w:val="Emphasis"/>
          <w:rFonts w:ascii="TH SarabunPSK" w:hAnsi="TH SarabunPSK" w:cs="TH SarabunPSK"/>
          <w:i w:val="0"/>
          <w:iCs w:val="0"/>
          <w:sz w:val="34"/>
          <w:szCs w:val="34"/>
        </w:rPr>
      </w:pPr>
      <w:r w:rsidRPr="00954FC9">
        <w:rPr>
          <w:rStyle w:val="Emphasis"/>
          <w:rFonts w:ascii="TH SarabunPSK" w:hAnsi="TH SarabunPSK" w:cs="TH SarabunPSK"/>
          <w:i w:val="0"/>
          <w:iCs w:val="0"/>
          <w:sz w:val="34"/>
          <w:szCs w:val="34"/>
          <w:cs/>
        </w:rPr>
        <w:lastRenderedPageBreak/>
        <w:t>บทที่ ๓</w:t>
      </w:r>
    </w:p>
    <w:p w:rsidR="00785570" w:rsidRDefault="00785570" w:rsidP="00103464">
      <w:pPr>
        <w:pStyle w:val="Heading6"/>
        <w:jc w:val="center"/>
        <w:rPr>
          <w:rStyle w:val="Emphasis"/>
          <w:rFonts w:ascii="TH SarabunPSK" w:hAnsi="TH SarabunPSK" w:cs="TH SarabunPSK"/>
          <w:i w:val="0"/>
          <w:iCs w:val="0"/>
          <w:sz w:val="34"/>
          <w:szCs w:val="34"/>
        </w:rPr>
      </w:pPr>
      <w:r w:rsidRPr="00954FC9">
        <w:rPr>
          <w:rStyle w:val="Emphasis"/>
          <w:rFonts w:ascii="TH SarabunPSK" w:hAnsi="TH SarabunPSK" w:cs="TH SarabunPSK"/>
          <w:i w:val="0"/>
          <w:iCs w:val="0"/>
          <w:sz w:val="34"/>
          <w:szCs w:val="34"/>
          <w:cs/>
        </w:rPr>
        <w:t>ปรัชญาอุปนิษัท</w:t>
      </w:r>
    </w:p>
    <w:p w:rsidR="00785570" w:rsidRPr="00954FC9" w:rsidRDefault="00785570" w:rsidP="00F713CB">
      <w:pPr>
        <w:pStyle w:val="Heading6"/>
        <w:spacing w:before="240"/>
        <w:jc w:val="thaiDistribute"/>
        <w:rPr>
          <w:rStyle w:val="Emphasis"/>
          <w:rFonts w:ascii="TH SarabunPSK" w:hAnsi="TH SarabunPSK" w:cs="TH SarabunPSK"/>
          <w:i w:val="0"/>
          <w:iCs w:val="0"/>
          <w:sz w:val="34"/>
          <w:szCs w:val="34"/>
        </w:rPr>
      </w:pPr>
      <w:r w:rsidRPr="00954FC9">
        <w:rPr>
          <w:rStyle w:val="Emphasis"/>
          <w:rFonts w:ascii="TH SarabunPSK" w:hAnsi="TH SarabunPSK" w:cs="TH SarabunPSK"/>
          <w:i w:val="0"/>
          <w:iCs w:val="0"/>
          <w:sz w:val="34"/>
          <w:szCs w:val="34"/>
          <w:cs/>
        </w:rPr>
        <w:t>๓.๑ ความรู้เบื้องต้นเกี่ยวกับคัมภีร์อุปนิษัท</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ab/>
        <w:t>คัมภีร์ทางศาสนาพรา</w:t>
      </w:r>
      <w:r w:rsidRPr="00F713CB">
        <w:rPr>
          <w:rStyle w:val="Emphasis"/>
          <w:rFonts w:ascii="TH SarabunPSK" w:hAnsi="TH SarabunPSK" w:cs="TH SarabunPSK"/>
          <w:b w:val="0"/>
          <w:bCs w:val="0"/>
          <w:i w:val="0"/>
          <w:iCs w:val="0"/>
          <w:sz w:val="34"/>
          <w:szCs w:val="34"/>
          <w:cs/>
        </w:rPr>
        <w:softHyphen/>
        <w:t>หมณ์ที่เรียกว่าว่าพระเวท หรือไตรเพทนั้น แต่ละคัมภีร์ จะแบ่งออกเป็น ๔ ส่วน ดังนี้</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cs/>
        </w:rPr>
      </w:pPr>
      <w:r w:rsidRPr="00F713CB">
        <w:rPr>
          <w:rStyle w:val="Emphasis"/>
          <w:rFonts w:ascii="TH SarabunPSK" w:hAnsi="TH SarabunPSK" w:cs="TH SarabunPSK"/>
          <w:b w:val="0"/>
          <w:bCs w:val="0"/>
          <w:i w:val="0"/>
          <w:iCs w:val="0"/>
          <w:sz w:val="34"/>
          <w:szCs w:val="34"/>
          <w:cs/>
        </w:rPr>
        <w:t xml:space="preserve"> </w:t>
      </w:r>
      <w:r w:rsidRPr="00F713CB">
        <w:rPr>
          <w:rStyle w:val="Emphasis"/>
          <w:rFonts w:ascii="TH SarabunPSK" w:hAnsi="TH SarabunPSK" w:cs="TH SarabunPSK"/>
          <w:b w:val="0"/>
          <w:bCs w:val="0"/>
          <w:i w:val="0"/>
          <w:iCs w:val="0"/>
          <w:sz w:val="34"/>
          <w:szCs w:val="34"/>
          <w:cs/>
        </w:rPr>
        <w:tab/>
        <w:t>๑. มันตระ  คือส่วนที่เป็นบทสวดสรรเสริญเทพต่าง ๆ ซึ่งอยู่ในรูปของโศลก หรือร้อยกรอง</w:t>
      </w:r>
      <w:r w:rsidRPr="00F713CB">
        <w:rPr>
          <w:rStyle w:val="Emphasis"/>
          <w:rFonts w:ascii="TH SarabunPSK" w:hAnsi="TH SarabunPSK" w:cs="TH SarabunPSK"/>
          <w:b w:val="0"/>
          <w:bCs w:val="0"/>
          <w:i w:val="0"/>
          <w:iCs w:val="0"/>
          <w:sz w:val="34"/>
          <w:szCs w:val="34"/>
        </w:rPr>
        <w:t xml:space="preserve"> </w:t>
      </w:r>
      <w:r w:rsidRPr="00F713CB">
        <w:rPr>
          <w:rStyle w:val="Emphasis"/>
          <w:rFonts w:ascii="TH SarabunPSK" w:hAnsi="TH SarabunPSK" w:cs="TH SarabunPSK"/>
          <w:b w:val="0"/>
          <w:bCs w:val="0"/>
          <w:i w:val="0"/>
          <w:iCs w:val="0"/>
          <w:sz w:val="34"/>
          <w:szCs w:val="34"/>
          <w:cs/>
        </w:rPr>
        <w:t xml:space="preserve">เทียบกับของพระพุทธศาสนา น่าจะได้แก่บทสวดมนต์ที่พระสงฆ์ใช้สวดในโอกาสต่าง ๆ </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cs/>
        </w:rPr>
      </w:pPr>
      <w:r w:rsidRPr="00F713CB">
        <w:rPr>
          <w:rStyle w:val="Emphasis"/>
          <w:rFonts w:ascii="TH SarabunPSK" w:hAnsi="TH SarabunPSK" w:cs="TH SarabunPSK"/>
          <w:b w:val="0"/>
          <w:bCs w:val="0"/>
          <w:i w:val="0"/>
          <w:iCs w:val="0"/>
          <w:sz w:val="34"/>
          <w:szCs w:val="34"/>
          <w:cs/>
        </w:rPr>
        <w:t xml:space="preserve"> </w:t>
      </w:r>
      <w:r w:rsidRPr="00F713CB">
        <w:rPr>
          <w:rStyle w:val="Emphasis"/>
          <w:rFonts w:ascii="TH SarabunPSK" w:hAnsi="TH SarabunPSK" w:cs="TH SarabunPSK"/>
          <w:b w:val="0"/>
          <w:bCs w:val="0"/>
          <w:i w:val="0"/>
          <w:iCs w:val="0"/>
          <w:sz w:val="34"/>
          <w:szCs w:val="34"/>
          <w:cs/>
        </w:rPr>
        <w:tab/>
        <w:t>๒.พราหมณะ</w:t>
      </w:r>
      <w:r w:rsidRPr="00F713CB">
        <w:rPr>
          <w:rStyle w:val="Emphasis"/>
          <w:rFonts w:ascii="TH SarabunPSK" w:hAnsi="TH SarabunPSK" w:cs="TH SarabunPSK"/>
          <w:b w:val="0"/>
          <w:bCs w:val="0"/>
          <w:i w:val="0"/>
          <w:iCs w:val="0"/>
          <w:sz w:val="34"/>
          <w:szCs w:val="34"/>
        </w:rPr>
        <w:t xml:space="preserve"> </w:t>
      </w:r>
      <w:r w:rsidRPr="00F713CB">
        <w:rPr>
          <w:rStyle w:val="Emphasis"/>
          <w:rFonts w:ascii="TH SarabunPSK" w:hAnsi="TH SarabunPSK" w:cs="TH SarabunPSK"/>
          <w:b w:val="0"/>
          <w:bCs w:val="0"/>
          <w:i w:val="0"/>
          <w:iCs w:val="0"/>
          <w:sz w:val="34"/>
          <w:szCs w:val="34"/>
          <w:cs/>
        </w:rPr>
        <w:t>คือส่วนที่เป็นคำอธิบายสำหรับประกอบพิธีกรรมต่าง ๆ อาจจะเรียกว่าเป็นคู่มือพราหมณ์ก็ได้ เทียบกับพระพุทธศาสนาน่าจะได้แก่ส่วนที่เรียกว่า ศาสนพิธี</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 xml:space="preserve"> </w:t>
      </w:r>
      <w:r w:rsidRPr="00F713CB">
        <w:rPr>
          <w:rStyle w:val="Emphasis"/>
          <w:rFonts w:ascii="TH SarabunPSK" w:hAnsi="TH SarabunPSK" w:cs="TH SarabunPSK"/>
          <w:b w:val="0"/>
          <w:bCs w:val="0"/>
          <w:i w:val="0"/>
          <w:iCs w:val="0"/>
          <w:sz w:val="34"/>
          <w:szCs w:val="34"/>
          <w:cs/>
        </w:rPr>
        <w:tab/>
        <w:t xml:space="preserve">๓. อารัณยกะ คือส่วนที่เป็นคู่มือใช้สำหรับการอยู่ป่า ส่วนนี้ถือว่าเป็นภาคผนวกของคัมภีร์พราหมณะ เป็นส่วนที่อธิบายความหมายของพิธีกรรมอีกชั้นหนึ่ง </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 xml:space="preserve"> </w:t>
      </w:r>
      <w:r w:rsidRPr="00F713CB">
        <w:rPr>
          <w:rStyle w:val="Emphasis"/>
          <w:rFonts w:ascii="TH SarabunPSK" w:hAnsi="TH SarabunPSK" w:cs="TH SarabunPSK"/>
          <w:b w:val="0"/>
          <w:bCs w:val="0"/>
          <w:i w:val="0"/>
          <w:iCs w:val="0"/>
          <w:sz w:val="34"/>
          <w:szCs w:val="34"/>
          <w:cs/>
        </w:rPr>
        <w:tab/>
        <w:t>๔. อุปนิษัท</w:t>
      </w:r>
      <w:r w:rsidRPr="00F713CB">
        <w:rPr>
          <w:rStyle w:val="Emphasis"/>
          <w:rFonts w:ascii="TH SarabunPSK" w:hAnsi="TH SarabunPSK" w:cs="TH SarabunPSK"/>
          <w:b w:val="0"/>
          <w:bCs w:val="0"/>
          <w:i w:val="0"/>
          <w:iCs w:val="0"/>
          <w:sz w:val="34"/>
          <w:szCs w:val="34"/>
        </w:rPr>
        <w:t xml:space="preserve"> </w:t>
      </w:r>
      <w:r w:rsidRPr="00F713CB">
        <w:rPr>
          <w:rStyle w:val="Emphasis"/>
          <w:rFonts w:ascii="TH SarabunPSK" w:hAnsi="TH SarabunPSK" w:cs="TH SarabunPSK"/>
          <w:b w:val="0"/>
          <w:bCs w:val="0"/>
          <w:i w:val="0"/>
          <w:iCs w:val="0"/>
          <w:sz w:val="34"/>
          <w:szCs w:val="34"/>
          <w:cs/>
        </w:rPr>
        <w:t>คือส่วนที่เป็นคำอธิบายความรู้สึกนึกคิดทางปรัชญา ไม่เกี่ยวข้องกับบทสวด หรือพิธีกรรมดังกล่าวข้างต้น</w:t>
      </w:r>
      <w:r w:rsidRPr="00F713CB">
        <w:rPr>
          <w:rStyle w:val="Emphasis"/>
          <w:rFonts w:ascii="TH SarabunPSK" w:hAnsi="TH SarabunPSK" w:cs="TH SarabunPSK"/>
          <w:b w:val="0"/>
          <w:bCs w:val="0"/>
          <w:i w:val="0"/>
          <w:iCs w:val="0"/>
          <w:sz w:val="34"/>
          <w:szCs w:val="34"/>
        </w:rPr>
        <w:t xml:space="preserve"> </w:t>
      </w:r>
      <w:r w:rsidRPr="00F713CB">
        <w:rPr>
          <w:rStyle w:val="Emphasis"/>
          <w:rFonts w:ascii="TH SarabunPSK" w:hAnsi="TH SarabunPSK" w:cs="TH SarabunPSK"/>
          <w:b w:val="0"/>
          <w:bCs w:val="0"/>
          <w:i w:val="0"/>
          <w:iCs w:val="0"/>
          <w:sz w:val="34"/>
          <w:szCs w:val="34"/>
          <w:cs/>
        </w:rPr>
        <w:t>คัมภีร์นี้ส่วนหนึ่งเกิดขึ้นเพื่อสนองความต้องการของมนุษย์นอกเหนือจากพิธีกรรมดังกล่าวข้างต้น มุ่งแสวงหาคำอธิบายที่จะทำให้คนเข้าถึงความหลุดพ้นจากการเวียนว่ายตายเกิด อุปนิษัทจึงเหมือนต่อแทนของคนชั้นปัญญาชนที่มุ่งแสวงหาความหมาย หรืออุดมการณ์ของชีวิต</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cs/>
        </w:rPr>
      </w:pPr>
      <w:r w:rsidRPr="00F713CB">
        <w:rPr>
          <w:rStyle w:val="Emphasis"/>
          <w:rFonts w:ascii="TH SarabunPSK" w:hAnsi="TH SarabunPSK" w:cs="TH SarabunPSK"/>
          <w:b w:val="0"/>
          <w:bCs w:val="0"/>
          <w:i w:val="0"/>
          <w:iCs w:val="0"/>
          <w:sz w:val="34"/>
          <w:szCs w:val="34"/>
        </w:rPr>
        <w:tab/>
      </w:r>
      <w:r w:rsidRPr="00F713CB">
        <w:rPr>
          <w:rStyle w:val="Emphasis"/>
          <w:rFonts w:ascii="TH SarabunPSK" w:hAnsi="TH SarabunPSK" w:cs="TH SarabunPSK"/>
          <w:b w:val="0"/>
          <w:bCs w:val="0"/>
          <w:i w:val="0"/>
          <w:iCs w:val="0"/>
          <w:sz w:val="34"/>
          <w:szCs w:val="34"/>
          <w:cs/>
        </w:rPr>
        <w:t>คำว่า อุปนิษัท ตามรากศัพท์มาจากคำว่า อุป+นิ+ษทฺ มีความหมายว่า อุป มีความหมายว่า ใกล้, นิ มีความหมายว่า อย่างเอาใจใส่,อย่างทุ่มเท ส่วนคำว่า ษทฺ มีความหมาย ๓ ประการ ได้แก่ ๑) นั่งลง  ๒) ทำลาย และ ๓) ปลดเปลื้อง,ปลดปล่อย รวมความ อุปนิษัท หมายถึง การเข้าไปนั่งใกล้ของศิษย์ด้วยท่าทีแห่งความตั้งอกตั้งใจเพื่อรับการถ่ายทอดสัจธรรมสูงสุด ซึ่งจะนำไปสู่การทำลายหรือตัดข้อสงสัยทั้งปวงให้หมดไปจากจิตใจ</w:t>
      </w:r>
      <w:r w:rsidRPr="00F713CB">
        <w:rPr>
          <w:rStyle w:val="Emphasis"/>
          <w:rFonts w:ascii="TH SarabunPSK" w:hAnsi="TH SarabunPSK" w:cs="TH SarabunPSK"/>
          <w:b w:val="0"/>
          <w:bCs w:val="0"/>
          <w:i w:val="0"/>
          <w:iCs w:val="0"/>
          <w:sz w:val="34"/>
          <w:szCs w:val="34"/>
          <w:vertAlign w:val="superscript"/>
          <w:cs/>
        </w:rPr>
        <w:footnoteReference w:id="51"/>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ab/>
        <w:t xml:space="preserve">อนึ่ง เอ็ม หิริจันนะ </w:t>
      </w:r>
      <w:r w:rsidRPr="00F713CB">
        <w:rPr>
          <w:rStyle w:val="Emphasis"/>
          <w:rFonts w:ascii="TH SarabunPSK" w:hAnsi="TH SarabunPSK" w:cs="TH SarabunPSK"/>
          <w:b w:val="0"/>
          <w:bCs w:val="0"/>
          <w:i w:val="0"/>
          <w:iCs w:val="0"/>
          <w:sz w:val="34"/>
          <w:szCs w:val="34"/>
        </w:rPr>
        <w:t xml:space="preserve">(M.Hiriyanna) </w:t>
      </w:r>
      <w:r w:rsidRPr="00F713CB">
        <w:rPr>
          <w:rStyle w:val="Emphasis"/>
          <w:rFonts w:ascii="TH SarabunPSK" w:hAnsi="TH SarabunPSK" w:cs="TH SarabunPSK"/>
          <w:b w:val="0"/>
          <w:bCs w:val="0"/>
          <w:i w:val="0"/>
          <w:iCs w:val="0"/>
          <w:sz w:val="34"/>
          <w:szCs w:val="34"/>
          <w:cs/>
        </w:rPr>
        <w:t>ได้กล่าวแนะนำคัมภีร์อุปนิษัทโดยสรุปดังนี้</w:t>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ab/>
      </w:r>
      <w:r w:rsidRPr="00F713CB">
        <w:rPr>
          <w:rStyle w:val="Emphasis"/>
          <w:rFonts w:ascii="TH SarabunPSK" w:hAnsi="TH SarabunPSK" w:cs="TH SarabunPSK"/>
          <w:b w:val="0"/>
          <w:bCs w:val="0"/>
          <w:i w:val="0"/>
          <w:iCs w:val="0"/>
          <w:sz w:val="34"/>
          <w:szCs w:val="34"/>
        </w:rPr>
        <w:t>“</w:t>
      </w:r>
      <w:r w:rsidRPr="00F713CB">
        <w:rPr>
          <w:rStyle w:val="Emphasis"/>
          <w:rFonts w:ascii="TH SarabunPSK" w:hAnsi="TH SarabunPSK" w:cs="TH SarabunPSK"/>
          <w:b w:val="0"/>
          <w:bCs w:val="0"/>
          <w:i w:val="0"/>
          <w:iCs w:val="0"/>
          <w:sz w:val="34"/>
          <w:szCs w:val="34"/>
          <w:cs/>
        </w:rPr>
        <w:t>คำว่าอุปนิษัท หมายถึง คำสอนลึกลับ (รหัสยะ) หรือคำสอนที่สงวนสิทธิ์มิให้ผู้ที่ไม่เหมาะรู้ และสอนกันเป็นส่วนตัวแก่นักศึกษาที่มีอุปนิสัยพากเพียร คำสอนนี้ได้ปรับปรุงเรื่อยมาเป็นคัมภีร์อุปนิษัททั้งที่มีจำนวนมาก</w:t>
      </w:r>
      <w:r w:rsidRPr="00F713CB">
        <w:rPr>
          <w:rStyle w:val="Emphasis"/>
          <w:rFonts w:ascii="TH SarabunPSK" w:hAnsi="TH SarabunPSK" w:cs="TH SarabunPSK"/>
          <w:b w:val="0"/>
          <w:bCs w:val="0"/>
          <w:i w:val="0"/>
          <w:iCs w:val="0"/>
          <w:sz w:val="34"/>
          <w:szCs w:val="34"/>
          <w:vertAlign w:val="superscript"/>
          <w:cs/>
        </w:rPr>
        <w:footnoteReference w:id="52"/>
      </w:r>
      <w:r w:rsidRPr="00F713CB">
        <w:rPr>
          <w:rStyle w:val="Emphasis"/>
          <w:rFonts w:ascii="TH SarabunPSK" w:hAnsi="TH SarabunPSK" w:cs="TH SarabunPSK"/>
          <w:b w:val="0"/>
          <w:bCs w:val="0"/>
          <w:i w:val="0"/>
          <w:iCs w:val="0"/>
          <w:sz w:val="34"/>
          <w:szCs w:val="34"/>
          <w:vertAlign w:val="superscript"/>
          <w:cs/>
        </w:rPr>
        <w:t xml:space="preserve"> </w:t>
      </w:r>
      <w:r w:rsidRPr="00F713CB">
        <w:rPr>
          <w:rStyle w:val="Emphasis"/>
          <w:rFonts w:ascii="TH SarabunPSK" w:hAnsi="TH SarabunPSK" w:cs="TH SarabunPSK"/>
          <w:b w:val="0"/>
          <w:bCs w:val="0"/>
          <w:i w:val="0"/>
          <w:iCs w:val="0"/>
          <w:sz w:val="34"/>
          <w:szCs w:val="34"/>
          <w:cs/>
        </w:rPr>
        <w:t>แต่มีประมาณสิบสองคัมภีร์คัมภีร์เท่านั้นที่จัดว่าเป็นส่วนของพระเวทที่แท้จริง ส่วนที่เหลือเป็นคัมภีร์ที่รวบรวมในชั้นหลัง และมีคุณค่าด้อยกว่าของเดิม คัมภีร์อุปนิษัทดั้งเดิม แสดงถึงความเบ่งบานแห่งแนวคิดสมัยพระเวท รจนาเป็นร้อย</w:t>
      </w:r>
      <w:r w:rsidRPr="00F713CB">
        <w:rPr>
          <w:rStyle w:val="Emphasis"/>
          <w:rFonts w:ascii="TH SarabunPSK" w:hAnsi="TH SarabunPSK" w:cs="TH SarabunPSK"/>
          <w:b w:val="0"/>
          <w:bCs w:val="0"/>
          <w:i w:val="0"/>
          <w:iCs w:val="0"/>
          <w:sz w:val="34"/>
          <w:szCs w:val="34"/>
          <w:cs/>
        </w:rPr>
        <w:lastRenderedPageBreak/>
        <w:t>แก้ว มีลำนำแต่ไม่มีจังหวะอย่างฉันท์ ทั้งมีลักษณะเป็นดนตรีอยู่ในตัวของมันเอง ผู้อ่านแม้จะไม่คุ้นเคยกับคำสอนก็สามารถเข้าใจไดไม่ยากนัก อิทธิพลของคำสอนจากคัมภีร์นี้เด่นมาก</w:t>
      </w:r>
      <w:r w:rsidRPr="00F713CB">
        <w:rPr>
          <w:rStyle w:val="Emphasis"/>
          <w:rFonts w:ascii="TH SarabunPSK" w:hAnsi="TH SarabunPSK" w:cs="TH SarabunPSK"/>
          <w:b w:val="0"/>
          <w:bCs w:val="0"/>
          <w:i w:val="0"/>
          <w:iCs w:val="0"/>
          <w:sz w:val="34"/>
          <w:szCs w:val="34"/>
        </w:rPr>
        <w:t>”</w:t>
      </w:r>
      <w:r w:rsidRPr="00F713CB">
        <w:rPr>
          <w:rStyle w:val="Emphasis"/>
          <w:rFonts w:ascii="TH SarabunPSK" w:hAnsi="TH SarabunPSK" w:cs="TH SarabunPSK"/>
          <w:b w:val="0"/>
          <w:bCs w:val="0"/>
          <w:i w:val="0"/>
          <w:iCs w:val="0"/>
          <w:sz w:val="34"/>
          <w:szCs w:val="34"/>
          <w:vertAlign w:val="superscript"/>
        </w:rPr>
        <w:footnoteReference w:id="53"/>
      </w:r>
    </w:p>
    <w:p w:rsidR="00785570" w:rsidRPr="00F713CB" w:rsidRDefault="00785570" w:rsidP="00F713CB">
      <w:pPr>
        <w:pStyle w:val="Heading6"/>
        <w:tabs>
          <w:tab w:val="left" w:pos="1260"/>
        </w:tabs>
        <w:jc w:val="thaiDistribute"/>
        <w:rPr>
          <w:rStyle w:val="Emphasis"/>
          <w:rFonts w:ascii="TH SarabunPSK" w:hAnsi="TH SarabunPSK" w:cs="TH SarabunPSK"/>
          <w:b w:val="0"/>
          <w:bCs w:val="0"/>
          <w:i w:val="0"/>
          <w:iCs w:val="0"/>
          <w:sz w:val="34"/>
          <w:szCs w:val="34"/>
        </w:rPr>
      </w:pPr>
      <w:r w:rsidRPr="00F713CB">
        <w:rPr>
          <w:rStyle w:val="Emphasis"/>
          <w:rFonts w:ascii="TH SarabunPSK" w:hAnsi="TH SarabunPSK" w:cs="TH SarabunPSK"/>
          <w:b w:val="0"/>
          <w:bCs w:val="0"/>
          <w:i w:val="0"/>
          <w:iCs w:val="0"/>
          <w:sz w:val="34"/>
          <w:szCs w:val="34"/>
          <w:cs/>
        </w:rPr>
        <w:tab/>
        <w:t xml:space="preserve">บรรดาอุปนิษัทที่ถือว่าเป็นส่วนของพระเวทอย่างแท้จริง ๑๐ คัมภีร์  และถือว่า ทั้ง ๑๐ คัมภีร์นี้เป็น </w:t>
      </w:r>
      <w:r w:rsidRPr="00F713CB">
        <w:rPr>
          <w:rStyle w:val="Emphasis"/>
          <w:rFonts w:ascii="TH SarabunPSK" w:hAnsi="TH SarabunPSK" w:cs="TH SarabunPSK"/>
          <w:b w:val="0"/>
          <w:bCs w:val="0"/>
          <w:i w:val="0"/>
          <w:iCs w:val="0"/>
          <w:sz w:val="34"/>
          <w:szCs w:val="34"/>
        </w:rPr>
        <w:t>“</w:t>
      </w:r>
      <w:r w:rsidRPr="00F713CB">
        <w:rPr>
          <w:rStyle w:val="Emphasis"/>
          <w:rFonts w:ascii="TH SarabunPSK" w:hAnsi="TH SarabunPSK" w:cs="TH SarabunPSK"/>
          <w:b w:val="0"/>
          <w:bCs w:val="0"/>
          <w:i w:val="0"/>
          <w:iCs w:val="0"/>
          <w:sz w:val="34"/>
          <w:szCs w:val="34"/>
          <w:cs/>
        </w:rPr>
        <w:t>ศรุติ</w:t>
      </w:r>
      <w:r w:rsidRPr="00F713CB">
        <w:rPr>
          <w:rStyle w:val="Emphasis"/>
          <w:rFonts w:ascii="TH SarabunPSK" w:hAnsi="TH SarabunPSK" w:cs="TH SarabunPSK"/>
          <w:b w:val="0"/>
          <w:bCs w:val="0"/>
          <w:i w:val="0"/>
          <w:iCs w:val="0"/>
          <w:sz w:val="34"/>
          <w:szCs w:val="34"/>
        </w:rPr>
        <w:t>”</w:t>
      </w:r>
      <w:r w:rsidRPr="00F713CB">
        <w:rPr>
          <w:rStyle w:val="Emphasis"/>
          <w:rFonts w:ascii="TH SarabunPSK" w:hAnsi="TH SarabunPSK" w:cs="TH SarabunPSK"/>
          <w:b w:val="0"/>
          <w:bCs w:val="0"/>
          <w:i w:val="0"/>
          <w:iCs w:val="0"/>
          <w:sz w:val="34"/>
          <w:szCs w:val="34"/>
          <w:cs/>
        </w:rPr>
        <w:t xml:space="preserve"> มีดังนี้</w:t>
      </w:r>
      <w:r w:rsidRPr="00F713CB">
        <w:rPr>
          <w:rStyle w:val="Emphasis"/>
          <w:rFonts w:ascii="TH SarabunPSK" w:hAnsi="TH SarabunPSK" w:cs="TH SarabunPSK"/>
          <w:b w:val="0"/>
          <w:bCs w:val="0"/>
          <w:i w:val="0"/>
          <w:iCs w:val="0"/>
          <w:sz w:val="34"/>
          <w:szCs w:val="34"/>
          <w:vertAlign w:val="superscript"/>
        </w:rPr>
        <w:footnoteReference w:id="54"/>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13" w:tooltip="อีษา อุปนิษัท (หน้านี้ไม่มี)" w:history="1">
        <w:r w:rsidR="00785570" w:rsidRPr="00A51ADC">
          <w:rPr>
            <w:rStyle w:val="Emphasis"/>
            <w:rFonts w:ascii="TH SarabunPSK" w:hAnsi="TH SarabunPSK" w:cs="TH SarabunPSK"/>
            <w:b w:val="0"/>
            <w:bCs w:val="0"/>
            <w:i w:val="0"/>
            <w:iCs w:val="0"/>
            <w:sz w:val="34"/>
            <w:szCs w:val="34"/>
            <w:cs/>
          </w:rPr>
          <w:t>อีษา อุปนิษัท</w:t>
        </w:r>
      </w:hyperlink>
      <w:r w:rsidR="00393F16" w:rsidRPr="00A51ADC">
        <w:rPr>
          <w:rStyle w:val="Emphasis"/>
          <w:rFonts w:ascii="TH SarabunPSK" w:hAnsi="TH SarabunPSK" w:cs="TH SarabunPSK"/>
          <w:b w:val="0"/>
          <w:bCs w:val="0"/>
          <w:i w:val="0"/>
          <w:iCs w:val="0"/>
          <w:sz w:val="34"/>
          <w:szCs w:val="34"/>
        </w:rPr>
        <w:t xml:space="preserve"> </w:t>
      </w:r>
      <w:r w:rsidR="00393F16" w:rsidRPr="00A51ADC">
        <w:rPr>
          <w:rStyle w:val="Emphasis"/>
          <w:rFonts w:ascii="TH SarabunPSK" w:hAnsi="TH SarabunPSK" w:cs="TH SarabunPSK"/>
          <w:b w:val="0"/>
          <w:bCs w:val="0"/>
          <w:i w:val="0"/>
          <w:iCs w:val="0"/>
          <w:sz w:val="34"/>
          <w:szCs w:val="34"/>
          <w:cs/>
        </w:rPr>
        <w:t>ว่าด้วยเรื่อง</w:t>
      </w:r>
      <w:r w:rsidR="00785570" w:rsidRPr="00A51ADC">
        <w:rPr>
          <w:rStyle w:val="Emphasis"/>
          <w:rFonts w:ascii="TH SarabunPSK" w:hAnsi="TH SarabunPSK" w:cs="TH SarabunPSK"/>
          <w:b w:val="0"/>
          <w:bCs w:val="0"/>
          <w:i w:val="0"/>
          <w:iCs w:val="0"/>
          <w:sz w:val="34"/>
          <w:szCs w:val="34"/>
          <w:cs/>
        </w:rPr>
        <w:t xml:space="preserve"> "ผู้ปกครองภายใน" (ศูกล </w:t>
      </w:r>
      <w:hyperlink r:id="rId14" w:tooltip="ยชุรเวท" w:history="1">
        <w:r w:rsidR="00785570" w:rsidRPr="00A51ADC">
          <w:rPr>
            <w:rStyle w:val="Emphasis"/>
            <w:rFonts w:ascii="TH SarabunPSK" w:hAnsi="TH SarabunPSK" w:cs="TH SarabunPSK"/>
            <w:b w:val="0"/>
            <w:bCs w:val="0"/>
            <w:i w:val="0"/>
            <w:iCs w:val="0"/>
            <w:sz w:val="34"/>
            <w:szCs w:val="34"/>
            <w:cs/>
          </w:rPr>
          <w:t>ยชุรเวท</w:t>
        </w:r>
      </w:hyperlink>
      <w:r w:rsidR="00785570" w:rsidRPr="00A51ADC">
        <w:rPr>
          <w:rStyle w:val="Emphasis"/>
          <w:rFonts w:ascii="TH SarabunPSK" w:hAnsi="TH SarabunPSK" w:cs="TH SarabunPSK"/>
          <w:b w:val="0"/>
          <w:bCs w:val="0"/>
          <w:i w:val="0"/>
          <w:iCs w:val="0"/>
          <w:sz w:val="34"/>
          <w:szCs w:val="34"/>
          <w:cs/>
        </w:rPr>
        <w:t xml:space="preserve">)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15" w:tooltip="เกนะ อุปนิษัท (หน้านี้ไม่มี)" w:history="1">
        <w:r w:rsidR="00785570" w:rsidRPr="00A51ADC">
          <w:rPr>
            <w:rStyle w:val="Emphasis"/>
            <w:rFonts w:ascii="TH SarabunPSK" w:hAnsi="TH SarabunPSK" w:cs="TH SarabunPSK"/>
            <w:b w:val="0"/>
            <w:bCs w:val="0"/>
            <w:i w:val="0"/>
            <w:iCs w:val="0"/>
            <w:sz w:val="34"/>
            <w:szCs w:val="34"/>
            <w:cs/>
          </w:rPr>
          <w:t>เกนะ อุปนิษัท</w:t>
        </w:r>
      </w:hyperlink>
      <w:r w:rsidR="00393F16" w:rsidRPr="00A51ADC">
        <w:rPr>
          <w:rStyle w:val="Emphasis"/>
          <w:rFonts w:ascii="TH SarabunPSK" w:hAnsi="TH SarabunPSK" w:cs="TH SarabunPSK"/>
          <w:b w:val="0"/>
          <w:bCs w:val="0"/>
          <w:i w:val="0"/>
          <w:iCs w:val="0"/>
          <w:sz w:val="34"/>
          <w:szCs w:val="34"/>
          <w:cs/>
        </w:rPr>
        <w:t xml:space="preserve"> ว่าด้วยเรื่อง</w:t>
      </w:r>
      <w:r w:rsidR="00785570" w:rsidRPr="00A51ADC">
        <w:rPr>
          <w:rStyle w:val="Emphasis"/>
          <w:rFonts w:ascii="TH SarabunPSK" w:hAnsi="TH SarabunPSK" w:cs="TH SarabunPSK"/>
          <w:b w:val="0"/>
          <w:bCs w:val="0"/>
          <w:i w:val="0"/>
          <w:iCs w:val="0"/>
          <w:sz w:val="34"/>
          <w:szCs w:val="34"/>
          <w:cs/>
        </w:rPr>
        <w:t xml:space="preserve"> "ใครย้ายโลก" (</w:t>
      </w:r>
      <w:hyperlink r:id="rId16" w:tooltip="สามเวท" w:history="1">
        <w:r w:rsidR="00785570" w:rsidRPr="00A51ADC">
          <w:rPr>
            <w:rStyle w:val="Emphasis"/>
            <w:rFonts w:ascii="TH SarabunPSK" w:hAnsi="TH SarabunPSK" w:cs="TH SarabunPSK"/>
            <w:b w:val="0"/>
            <w:bCs w:val="0"/>
            <w:i w:val="0"/>
            <w:iCs w:val="0"/>
            <w:sz w:val="34"/>
            <w:szCs w:val="34"/>
            <w:cs/>
          </w:rPr>
          <w:t>สามเวท</w:t>
        </w:r>
      </w:hyperlink>
      <w:r w:rsidR="00785570" w:rsidRPr="00A51ADC">
        <w:rPr>
          <w:rStyle w:val="Emphasis"/>
          <w:rFonts w:ascii="TH SarabunPSK" w:hAnsi="TH SarabunPSK" w:cs="TH SarabunPSK"/>
          <w:b w:val="0"/>
          <w:bCs w:val="0"/>
          <w:i w:val="0"/>
          <w:iCs w:val="0"/>
          <w:sz w:val="34"/>
          <w:szCs w:val="34"/>
          <w:cs/>
        </w:rPr>
        <w:t xml:space="preserve">)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17" w:tooltip="กถะ อุปนิษัท (หน้านี้ไม่มี)" w:history="1">
        <w:r w:rsidR="00785570" w:rsidRPr="00A51ADC">
          <w:rPr>
            <w:rStyle w:val="Emphasis"/>
            <w:rFonts w:ascii="TH SarabunPSK" w:hAnsi="TH SarabunPSK" w:cs="TH SarabunPSK"/>
            <w:b w:val="0"/>
            <w:bCs w:val="0"/>
            <w:i w:val="0"/>
            <w:iCs w:val="0"/>
            <w:sz w:val="34"/>
            <w:szCs w:val="34"/>
            <w:cs/>
          </w:rPr>
          <w:t>กถะ อุปนิษัท</w:t>
        </w:r>
      </w:hyperlink>
      <w:r w:rsidR="00393F16" w:rsidRPr="00A51ADC">
        <w:rPr>
          <w:rStyle w:val="Emphasis"/>
          <w:rFonts w:ascii="TH SarabunPSK" w:hAnsi="TH SarabunPSK" w:cs="TH SarabunPSK"/>
          <w:b w:val="0"/>
          <w:bCs w:val="0"/>
          <w:i w:val="0"/>
          <w:iCs w:val="0"/>
          <w:sz w:val="34"/>
          <w:szCs w:val="34"/>
          <w:cs/>
        </w:rPr>
        <w:t xml:space="preserve"> ว่าด้วยเรื่อง</w:t>
      </w:r>
      <w:r w:rsidR="00785570" w:rsidRPr="00A51ADC">
        <w:rPr>
          <w:rStyle w:val="Emphasis"/>
          <w:rFonts w:ascii="TH SarabunPSK" w:hAnsi="TH SarabunPSK" w:cs="TH SarabunPSK"/>
          <w:b w:val="0"/>
          <w:bCs w:val="0"/>
          <w:i w:val="0"/>
          <w:iCs w:val="0"/>
          <w:sz w:val="34"/>
          <w:szCs w:val="34"/>
          <w:cs/>
        </w:rPr>
        <w:t xml:space="preserve"> "ความตายเป็นครู" (กฤษณะ ยชุรเวท)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18" w:tooltip="ปรัสนะ อุปนิษัท (หน้านี้ไม่มี)" w:history="1">
        <w:r w:rsidR="00785570" w:rsidRPr="00A51ADC">
          <w:rPr>
            <w:rStyle w:val="Emphasis"/>
            <w:rFonts w:ascii="TH SarabunPSK" w:hAnsi="TH SarabunPSK" w:cs="TH SarabunPSK"/>
            <w:b w:val="0"/>
            <w:bCs w:val="0"/>
            <w:i w:val="0"/>
            <w:iCs w:val="0"/>
            <w:sz w:val="34"/>
            <w:szCs w:val="34"/>
            <w:cs/>
          </w:rPr>
          <w:t>ปรัสนะ อุปนิษัท</w:t>
        </w:r>
      </w:hyperlink>
      <w:r w:rsidR="00785570" w:rsidRPr="00A51ADC">
        <w:rPr>
          <w:rStyle w:val="Emphasis"/>
          <w:rFonts w:ascii="TH SarabunPSK" w:hAnsi="TH SarabunPSK" w:cs="TH SarabunPSK"/>
          <w:b w:val="0"/>
          <w:bCs w:val="0"/>
          <w:i w:val="0"/>
          <w:iCs w:val="0"/>
          <w:sz w:val="34"/>
          <w:szCs w:val="34"/>
          <w:cs/>
        </w:rPr>
        <w:t xml:space="preserve"> "ลมหายใจของชีวิต" (</w:t>
      </w:r>
      <w:hyperlink r:id="rId19" w:tooltip="อาถรรพเวท (หน้านี้ไม่มี)" w:history="1">
        <w:r w:rsidR="00785570" w:rsidRPr="00A51ADC">
          <w:rPr>
            <w:rStyle w:val="Emphasis"/>
            <w:rFonts w:ascii="TH SarabunPSK" w:hAnsi="TH SarabunPSK" w:cs="TH SarabunPSK"/>
            <w:b w:val="0"/>
            <w:bCs w:val="0"/>
            <w:i w:val="0"/>
            <w:iCs w:val="0"/>
            <w:sz w:val="34"/>
            <w:szCs w:val="34"/>
            <w:cs/>
          </w:rPr>
          <w:t>อาถรรพเวท</w:t>
        </w:r>
      </w:hyperlink>
      <w:r w:rsidR="00785570" w:rsidRPr="00A51ADC">
        <w:rPr>
          <w:rStyle w:val="Emphasis"/>
          <w:rFonts w:ascii="TH SarabunPSK" w:hAnsi="TH SarabunPSK" w:cs="TH SarabunPSK"/>
          <w:b w:val="0"/>
          <w:bCs w:val="0"/>
          <w:i w:val="0"/>
          <w:iCs w:val="0"/>
          <w:sz w:val="34"/>
          <w:szCs w:val="34"/>
          <w:cs/>
        </w:rPr>
        <w:t xml:space="preserve">)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20" w:tooltip="มุณฑกะ อุปนิษัท (หน้านี้ไม่มี)" w:history="1">
        <w:r w:rsidR="00785570" w:rsidRPr="00A51ADC">
          <w:rPr>
            <w:rStyle w:val="Emphasis"/>
            <w:rFonts w:ascii="TH SarabunPSK" w:hAnsi="TH SarabunPSK" w:cs="TH SarabunPSK"/>
            <w:b w:val="0"/>
            <w:bCs w:val="0"/>
            <w:i w:val="0"/>
            <w:iCs w:val="0"/>
            <w:sz w:val="34"/>
            <w:szCs w:val="34"/>
            <w:cs/>
          </w:rPr>
          <w:t>มุณฑกะ อุปนิษัท</w:t>
        </w:r>
      </w:hyperlink>
      <w:r w:rsidR="00393F16" w:rsidRPr="00A51ADC">
        <w:rPr>
          <w:rStyle w:val="Emphasis"/>
          <w:rFonts w:ascii="TH SarabunPSK" w:hAnsi="TH SarabunPSK" w:cs="TH SarabunPSK"/>
          <w:b w:val="0"/>
          <w:bCs w:val="0"/>
          <w:i w:val="0"/>
          <w:iCs w:val="0"/>
          <w:sz w:val="34"/>
          <w:szCs w:val="34"/>
          <w:cs/>
        </w:rPr>
        <w:t xml:space="preserve"> ว่าด้วยเรื่อง</w:t>
      </w:r>
      <w:r w:rsidR="00785570" w:rsidRPr="00A51ADC">
        <w:rPr>
          <w:rStyle w:val="Emphasis"/>
          <w:rFonts w:ascii="TH SarabunPSK" w:hAnsi="TH SarabunPSK" w:cs="TH SarabunPSK"/>
          <w:b w:val="0"/>
          <w:bCs w:val="0"/>
          <w:i w:val="0"/>
          <w:iCs w:val="0"/>
          <w:sz w:val="34"/>
          <w:szCs w:val="34"/>
          <w:cs/>
        </w:rPr>
        <w:t xml:space="preserve"> "การรับรู้สองอย่าง" (อาถรรพเวท)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21" w:tooltip="มาณฑูกยะ อุปนิษัท (หน้านี้ไม่มี)" w:history="1">
        <w:r w:rsidR="00785570" w:rsidRPr="00A51ADC">
          <w:rPr>
            <w:rStyle w:val="Emphasis"/>
            <w:rFonts w:ascii="TH SarabunPSK" w:hAnsi="TH SarabunPSK" w:cs="TH SarabunPSK"/>
            <w:b w:val="0"/>
            <w:bCs w:val="0"/>
            <w:i w:val="0"/>
            <w:iCs w:val="0"/>
            <w:sz w:val="34"/>
            <w:szCs w:val="34"/>
            <w:cs/>
          </w:rPr>
          <w:t>มาณฑูกยะ อุปนิษัท</w:t>
        </w:r>
      </w:hyperlink>
      <w:r w:rsidR="005C206B" w:rsidRPr="00A51ADC">
        <w:rPr>
          <w:rStyle w:val="Emphasis"/>
          <w:rFonts w:ascii="TH SarabunPSK" w:hAnsi="TH SarabunPSK" w:cs="TH SarabunPSK"/>
          <w:b w:val="0"/>
          <w:bCs w:val="0"/>
          <w:i w:val="0"/>
          <w:iCs w:val="0"/>
          <w:sz w:val="34"/>
          <w:szCs w:val="34"/>
        </w:rPr>
        <w:t xml:space="preserve"> </w:t>
      </w:r>
      <w:r w:rsidR="005C206B" w:rsidRPr="00A51ADC">
        <w:rPr>
          <w:rStyle w:val="Emphasis"/>
          <w:rFonts w:ascii="TH SarabunPSK" w:hAnsi="TH SarabunPSK" w:cs="TH SarabunPSK"/>
          <w:b w:val="0"/>
          <w:bCs w:val="0"/>
          <w:i w:val="0"/>
          <w:iCs w:val="0"/>
          <w:sz w:val="34"/>
          <w:szCs w:val="34"/>
          <w:cs/>
        </w:rPr>
        <w:t>ว่าด้วยเรื่อง</w:t>
      </w:r>
      <w:r w:rsidR="00785570" w:rsidRPr="00A51ADC">
        <w:rPr>
          <w:rStyle w:val="Emphasis"/>
          <w:rFonts w:ascii="TH SarabunPSK" w:hAnsi="TH SarabunPSK" w:cs="TH SarabunPSK"/>
          <w:b w:val="0"/>
          <w:bCs w:val="0"/>
          <w:i w:val="0"/>
          <w:iCs w:val="0"/>
          <w:sz w:val="34"/>
          <w:szCs w:val="34"/>
          <w:cs/>
        </w:rPr>
        <w:t xml:space="preserve"> "จิตสำนึกและช่วงต่าง" (อาถรรพเวท)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22" w:tooltip="ไตติรียะ อุปนิษัท (หน้านี้ไม่มี)" w:history="1">
        <w:r w:rsidR="00785570" w:rsidRPr="00A51ADC">
          <w:rPr>
            <w:rStyle w:val="Emphasis"/>
            <w:rFonts w:ascii="TH SarabunPSK" w:hAnsi="TH SarabunPSK" w:cs="TH SarabunPSK"/>
            <w:b w:val="0"/>
            <w:bCs w:val="0"/>
            <w:i w:val="0"/>
            <w:iCs w:val="0"/>
            <w:sz w:val="34"/>
            <w:szCs w:val="34"/>
            <w:cs/>
          </w:rPr>
          <w:t>ไตติรียะ อุปนิษัท</w:t>
        </w:r>
      </w:hyperlink>
      <w:r w:rsidR="005C206B" w:rsidRPr="00A51ADC">
        <w:rPr>
          <w:rStyle w:val="Emphasis"/>
          <w:rFonts w:ascii="TH SarabunPSK" w:hAnsi="TH SarabunPSK" w:cs="TH SarabunPSK"/>
          <w:b w:val="0"/>
          <w:bCs w:val="0"/>
          <w:i w:val="0"/>
          <w:iCs w:val="0"/>
          <w:sz w:val="34"/>
          <w:szCs w:val="34"/>
          <w:cs/>
        </w:rPr>
        <w:t xml:space="preserve"> ว่าด้วยเรื่อง</w:t>
      </w:r>
      <w:r w:rsidR="00785570" w:rsidRPr="00A51ADC">
        <w:rPr>
          <w:rStyle w:val="Emphasis"/>
          <w:rFonts w:ascii="TH SarabunPSK" w:hAnsi="TH SarabunPSK" w:cs="TH SarabunPSK"/>
          <w:b w:val="0"/>
          <w:bCs w:val="0"/>
          <w:i w:val="0"/>
          <w:iCs w:val="0"/>
          <w:sz w:val="34"/>
          <w:szCs w:val="34"/>
          <w:cs/>
        </w:rPr>
        <w:t xml:space="preserve"> "จากอาหาร สู่ปีติ" (กฤษณะ ยชุรเวท) </w:t>
      </w:r>
    </w:p>
    <w:p w:rsidR="00785570"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23" w:tooltip="ไอตเรยะ อุปนิษัท (หน้านี้ไม่มี)" w:history="1">
        <w:r w:rsidR="00785570" w:rsidRPr="00A51ADC">
          <w:rPr>
            <w:rStyle w:val="Emphasis"/>
            <w:rFonts w:ascii="TH SarabunPSK" w:hAnsi="TH SarabunPSK" w:cs="TH SarabunPSK"/>
            <w:b w:val="0"/>
            <w:bCs w:val="0"/>
            <w:i w:val="0"/>
            <w:iCs w:val="0"/>
            <w:sz w:val="34"/>
            <w:szCs w:val="34"/>
            <w:cs/>
          </w:rPr>
          <w:t>ไอตเรยะ อุปนิษัท</w:t>
        </w:r>
      </w:hyperlink>
      <w:r w:rsidR="00785570" w:rsidRPr="00A51ADC">
        <w:rPr>
          <w:rStyle w:val="Emphasis"/>
          <w:rFonts w:ascii="TH SarabunPSK" w:hAnsi="TH SarabunPSK" w:cs="TH SarabunPSK"/>
          <w:b w:val="0"/>
          <w:bCs w:val="0"/>
          <w:i w:val="0"/>
          <w:iCs w:val="0"/>
          <w:sz w:val="34"/>
          <w:szCs w:val="34"/>
          <w:cs/>
        </w:rPr>
        <w:t xml:space="preserve"> </w:t>
      </w:r>
      <w:r w:rsidR="005C206B" w:rsidRPr="00A51ADC">
        <w:rPr>
          <w:rStyle w:val="Emphasis"/>
          <w:rFonts w:ascii="TH SarabunPSK" w:hAnsi="TH SarabunPSK" w:cs="TH SarabunPSK"/>
          <w:b w:val="0"/>
          <w:bCs w:val="0"/>
          <w:i w:val="0"/>
          <w:iCs w:val="0"/>
          <w:sz w:val="34"/>
          <w:szCs w:val="34"/>
          <w:cs/>
        </w:rPr>
        <w:t xml:space="preserve">ว่าด้วยเรื่อง </w:t>
      </w:r>
      <w:r w:rsidR="00785570" w:rsidRPr="00A51ADC">
        <w:rPr>
          <w:rStyle w:val="Emphasis"/>
          <w:rFonts w:ascii="TH SarabunPSK" w:hAnsi="TH SarabunPSK" w:cs="TH SarabunPSK"/>
          <w:b w:val="0"/>
          <w:bCs w:val="0"/>
          <w:i w:val="0"/>
          <w:iCs w:val="0"/>
          <w:sz w:val="34"/>
          <w:szCs w:val="34"/>
          <w:cs/>
        </w:rPr>
        <w:t>"ตัวตนและอาตมันของมนุษย์" (</w:t>
      </w:r>
      <w:hyperlink r:id="rId24" w:tooltip="ฤคเวท" w:history="1">
        <w:r w:rsidR="00785570" w:rsidRPr="00A51ADC">
          <w:rPr>
            <w:rStyle w:val="Emphasis"/>
            <w:rFonts w:ascii="TH SarabunPSK" w:hAnsi="TH SarabunPSK" w:cs="TH SarabunPSK"/>
            <w:b w:val="0"/>
            <w:bCs w:val="0"/>
            <w:i w:val="0"/>
            <w:iCs w:val="0"/>
            <w:sz w:val="34"/>
            <w:szCs w:val="34"/>
            <w:cs/>
          </w:rPr>
          <w:t>ฤคเวท</w:t>
        </w:r>
      </w:hyperlink>
      <w:r w:rsidR="00785570" w:rsidRPr="00A51ADC">
        <w:rPr>
          <w:rStyle w:val="Emphasis"/>
          <w:rFonts w:ascii="TH SarabunPSK" w:hAnsi="TH SarabunPSK" w:cs="TH SarabunPSK"/>
          <w:b w:val="0"/>
          <w:bCs w:val="0"/>
          <w:i w:val="0"/>
          <w:iCs w:val="0"/>
          <w:sz w:val="34"/>
          <w:szCs w:val="34"/>
          <w:cs/>
        </w:rPr>
        <w:t xml:space="preserve">) </w:t>
      </w:r>
    </w:p>
    <w:p w:rsidR="00281317" w:rsidRPr="00A51ADC" w:rsidRDefault="00555B05" w:rsidP="00F713CB">
      <w:pPr>
        <w:pStyle w:val="Heading6"/>
        <w:numPr>
          <w:ilvl w:val="0"/>
          <w:numId w:val="45"/>
        </w:numPr>
        <w:ind w:left="1620"/>
        <w:jc w:val="thaiDistribute"/>
        <w:rPr>
          <w:rStyle w:val="Emphasis"/>
          <w:rFonts w:ascii="TH SarabunPSK" w:hAnsi="TH SarabunPSK" w:cs="TH SarabunPSK"/>
          <w:b w:val="0"/>
          <w:bCs w:val="0"/>
          <w:i w:val="0"/>
          <w:iCs w:val="0"/>
          <w:sz w:val="34"/>
          <w:szCs w:val="34"/>
        </w:rPr>
      </w:pPr>
      <w:hyperlink r:id="rId25" w:tooltip="ฉานโทคยะ อุปนิษัท (หน้านี้ไม่มี)" w:history="1">
        <w:r w:rsidR="00785570" w:rsidRPr="00A51ADC">
          <w:rPr>
            <w:rStyle w:val="Emphasis"/>
            <w:rFonts w:ascii="TH SarabunPSK" w:hAnsi="TH SarabunPSK" w:cs="TH SarabunPSK"/>
            <w:b w:val="0"/>
            <w:bCs w:val="0"/>
            <w:i w:val="0"/>
            <w:iCs w:val="0"/>
            <w:sz w:val="34"/>
            <w:szCs w:val="34"/>
            <w:cs/>
          </w:rPr>
          <w:t>ฉานโทคยะ อุปนิษัท</w:t>
        </w:r>
      </w:hyperlink>
      <w:r w:rsidR="00785570" w:rsidRPr="00A51ADC">
        <w:rPr>
          <w:rStyle w:val="Emphasis"/>
          <w:rFonts w:ascii="TH SarabunPSK" w:hAnsi="TH SarabunPSK" w:cs="TH SarabunPSK"/>
          <w:b w:val="0"/>
          <w:bCs w:val="0"/>
          <w:i w:val="0"/>
          <w:iCs w:val="0"/>
          <w:sz w:val="34"/>
          <w:szCs w:val="34"/>
          <w:cs/>
        </w:rPr>
        <w:t xml:space="preserve"> </w:t>
      </w:r>
      <w:r w:rsidR="005C206B" w:rsidRPr="00A51ADC">
        <w:rPr>
          <w:rStyle w:val="Emphasis"/>
          <w:rFonts w:ascii="TH SarabunPSK" w:hAnsi="TH SarabunPSK" w:cs="TH SarabunPSK"/>
          <w:b w:val="0"/>
          <w:bCs w:val="0"/>
          <w:i w:val="0"/>
          <w:iCs w:val="0"/>
          <w:sz w:val="34"/>
          <w:szCs w:val="34"/>
          <w:cs/>
        </w:rPr>
        <w:t xml:space="preserve">ว่าด้วยเรื่อง </w:t>
      </w:r>
      <w:r w:rsidR="00785570" w:rsidRPr="00A51ADC">
        <w:rPr>
          <w:rStyle w:val="Emphasis"/>
          <w:rFonts w:ascii="TH SarabunPSK" w:hAnsi="TH SarabunPSK" w:cs="TH SarabunPSK"/>
          <w:b w:val="0"/>
          <w:bCs w:val="0"/>
          <w:i w:val="0"/>
          <w:iCs w:val="0"/>
          <w:sz w:val="34"/>
          <w:szCs w:val="34"/>
          <w:cs/>
        </w:rPr>
        <w:t xml:space="preserve">"บทเพลงและการสังเวย" (สามเวท) </w:t>
      </w:r>
    </w:p>
    <w:p w:rsidR="00785570" w:rsidRPr="00D97A6B" w:rsidRDefault="00555B05" w:rsidP="00F713CB">
      <w:pPr>
        <w:pStyle w:val="Heading6"/>
        <w:numPr>
          <w:ilvl w:val="0"/>
          <w:numId w:val="45"/>
        </w:numPr>
        <w:ind w:left="1620"/>
        <w:jc w:val="thaiDistribute"/>
        <w:rPr>
          <w:rStyle w:val="Emphasis"/>
          <w:rFonts w:ascii="TH SarabunPSK" w:hAnsi="TH SarabunPSK" w:cs="TH SarabunPSK"/>
          <w:i w:val="0"/>
          <w:iCs w:val="0"/>
          <w:sz w:val="32"/>
          <w:szCs w:val="32"/>
          <w:cs/>
        </w:rPr>
      </w:pPr>
      <w:hyperlink r:id="rId26" w:tooltip="พฤหทารัณยกะ อุปนิษัท (หน้านี้ไม่มี)" w:history="1">
        <w:r w:rsidR="00785570" w:rsidRPr="00A51ADC">
          <w:rPr>
            <w:rStyle w:val="Emphasis"/>
            <w:rFonts w:ascii="TH SarabunPSK" w:hAnsi="TH SarabunPSK" w:cs="TH SarabunPSK"/>
            <w:b w:val="0"/>
            <w:bCs w:val="0"/>
            <w:i w:val="0"/>
            <w:iCs w:val="0"/>
            <w:sz w:val="34"/>
            <w:szCs w:val="34"/>
            <w:cs/>
          </w:rPr>
          <w:t>พฤหทารัณยกะ อุปนิษัท</w:t>
        </w:r>
      </w:hyperlink>
      <w:r w:rsidR="00785570" w:rsidRPr="00A51ADC">
        <w:rPr>
          <w:rStyle w:val="Emphasis"/>
          <w:rFonts w:ascii="TH SarabunPSK" w:hAnsi="TH SarabunPSK" w:cs="TH SarabunPSK"/>
          <w:b w:val="0"/>
          <w:bCs w:val="0"/>
          <w:i w:val="0"/>
          <w:iCs w:val="0"/>
          <w:sz w:val="34"/>
          <w:szCs w:val="34"/>
          <w:cs/>
        </w:rPr>
        <w:t xml:space="preserve"> (ศูกล ยชุรเวท) </w:t>
      </w:r>
    </w:p>
    <w:p w:rsidR="00785570" w:rsidRPr="009C3259" w:rsidRDefault="00785570" w:rsidP="009C3259">
      <w:pPr>
        <w:pStyle w:val="Heading6"/>
        <w:tabs>
          <w:tab w:val="left" w:pos="1260"/>
        </w:tabs>
        <w:spacing w:before="240"/>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กล่าวโดยสรุป คัมภีร์อุปนิษัท เป็นคัมภีร์ตอนสุดท้ายของคัมภีร์พระเวท บรรดาแนวความคิดทางปรัชญาที่กระจัดกระจายอยู่ในมันตระ พราหมณะ และอรัณยกะของคัมภีร์พระเวท ได้รับการประมวลมากล่าวไว้ในอุปนิษัท</w:t>
      </w:r>
      <w:r w:rsidRPr="009C3259">
        <w:rPr>
          <w:rStyle w:val="Emphasis"/>
          <w:rFonts w:ascii="TH SarabunPSK" w:hAnsi="TH SarabunPSK" w:cs="TH SarabunPSK"/>
          <w:b w:val="0"/>
          <w:bCs w:val="0"/>
          <w:i w:val="0"/>
          <w:iCs w:val="0"/>
          <w:sz w:val="34"/>
          <w:szCs w:val="34"/>
          <w:vertAlign w:val="superscript"/>
          <w:cs/>
        </w:rPr>
        <w:footnoteReference w:id="55"/>
      </w:r>
      <w:r w:rsidRPr="009C3259">
        <w:rPr>
          <w:rStyle w:val="Emphasis"/>
          <w:rFonts w:ascii="TH SarabunPSK" w:hAnsi="TH SarabunPSK" w:cs="TH SarabunPSK"/>
          <w:b w:val="0"/>
          <w:bCs w:val="0"/>
          <w:i w:val="0"/>
          <w:iCs w:val="0"/>
          <w:sz w:val="34"/>
          <w:szCs w:val="34"/>
        </w:rPr>
        <w:t xml:space="preserve"> </w:t>
      </w:r>
      <w:r w:rsidRPr="009C3259">
        <w:rPr>
          <w:rStyle w:val="Emphasis"/>
          <w:rFonts w:ascii="TH SarabunPSK" w:hAnsi="TH SarabunPSK" w:cs="TH SarabunPSK"/>
          <w:b w:val="0"/>
          <w:bCs w:val="0"/>
          <w:i w:val="0"/>
          <w:iCs w:val="0"/>
          <w:sz w:val="34"/>
          <w:szCs w:val="34"/>
          <w:cs/>
        </w:rPr>
        <w:t>จากนั้นก็มีการอธิบายขยายเนื้อความแนวคิดทางปรัชญาเหล่านั้นเพื่อให้เกิดความชัดเจน และเข้าใจง่ายยิ่งขึ้น การศึกษาปรัชญาแนวความคิดใด ๆ ในคัมภีร์พระเวท จึงขาดคัมภีร์อุปนิษัทไม่ได้</w:t>
      </w:r>
      <w:r w:rsidRPr="009C3259">
        <w:rPr>
          <w:rStyle w:val="Emphasis"/>
          <w:rFonts w:ascii="TH SarabunPSK" w:hAnsi="TH SarabunPSK" w:cs="TH SarabunPSK"/>
          <w:b w:val="0"/>
          <w:bCs w:val="0"/>
          <w:i w:val="0"/>
          <w:iCs w:val="0"/>
          <w:sz w:val="34"/>
          <w:szCs w:val="34"/>
        </w:rPr>
        <w:t xml:space="preserve"> </w:t>
      </w:r>
      <w:r w:rsidRPr="009C3259">
        <w:rPr>
          <w:rStyle w:val="Emphasis"/>
          <w:rFonts w:ascii="TH SarabunPSK" w:hAnsi="TH SarabunPSK" w:cs="TH SarabunPSK"/>
          <w:b w:val="0"/>
          <w:bCs w:val="0"/>
          <w:i w:val="0"/>
          <w:iCs w:val="0"/>
          <w:sz w:val="34"/>
          <w:szCs w:val="34"/>
          <w:cs/>
        </w:rPr>
        <w:t>ทั้งนี้เพราะระบบปรัชญาสายอาสติกะทั้ง ๖ สำนัก ก็ล้วนอาศัยความไม่กลมกลืนกันในคัมภีร์อุปนิษัทดังกล่าว ทำให้เกิดการตีความ และอธิบายความตามมติของตน ๆ แตกต่างกันออกไป</w:t>
      </w:r>
    </w:p>
    <w:p w:rsidR="00785570" w:rsidRPr="009C3259" w:rsidRDefault="00785570" w:rsidP="009C3259">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๓.๒ ทฤษฎีความรู้แท้ของอุปนิษัท</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ยุคพระเวทยกย่องความรู้ในคัมภีร์ การทรงจำคัมภีร์ได้อย่างแม่นยำ ตลอดจนความรู้ในพิธีกรรมต่าง ๆ ในคัมภีร์พระเวทเป็นสำคัญ ผลจากการยกย่องและให้ความสำคัญดังกล่าว ทำให้คนเริ่มก้าวออกห่างจากสารัตถะของพระเวท เพราะมัวแต่ไปสนพิธีกรรม สังคมจึงถูกหล่อหลอมไปด้วยลัทธิ ประเพณี ความเชื่อ และพิธีกรรม ซึ่งเป็นเรื่องเปลือกนอก</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อุปนิษัทจึงเป็นเหมือนตัวแทนของปฏิกิริยาที่มีต่อการยกย่อง สรรเสริญพิธีกรรมเหล่านั้น โดยการประกาศจุดยืนว่า พิธีกรรมต่าง ๆ ไม่เพียงพอสำหรับนำพามนุษย์ไปสู่วิถีแห่ง</w:t>
      </w:r>
      <w:r w:rsidRPr="009C3259">
        <w:rPr>
          <w:rStyle w:val="Emphasis"/>
          <w:rFonts w:ascii="TH SarabunPSK" w:hAnsi="TH SarabunPSK" w:cs="TH SarabunPSK"/>
          <w:b w:val="0"/>
          <w:bCs w:val="0"/>
          <w:i w:val="0"/>
          <w:iCs w:val="0"/>
          <w:sz w:val="34"/>
          <w:szCs w:val="34"/>
          <w:cs/>
        </w:rPr>
        <w:lastRenderedPageBreak/>
        <w:t>ความรู้แจ้ง และความหลุดพ้น การรู้แจ้งในพรหมันต่างหาก ที่จะทำให้มนุษย์หลุดพ้นจากการเวียนว่ายตายเกิด เหตุนั้นในคัมภีร์อุปนิษัท จึงมีร่องรอยของการกระแนะกระแหน ความรู้เกี่ยวกับพิธีกรรมอย่างตรงไปตรงมา ขอให้พิจารณาข้อความจากคัมภีร์อุปนิษัทดังต่อไปนี้</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“พวกคนโงที่เต็มไปด้วยอวิชชาทั้งปวงก็คล้ายกับเด็กที่ยังไม่บรรลุนิติภาวะ ย่อมคิดว่า เราได้บรรลุสมดังที่เรามุ่งมาดปรารถนาแล้ว โดยเหตุที่ผู้ประกอบยัญพิธีมิได้เข้าใจสัจธรรมโดยถ่องแท้ เพราะอำนาจตัณหานั่นเอง เพราะฉะนั้น พวกเขาซึ่งเป็นคนเคราะห์ร้าย จึงต้องจุติจากสวรรค์ ในเมื่อกุศลกรรมที่ทำให้เขาบังเกิดในโลกที่สูงส่งนั้นหมดสิ้นลง</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พวกที่โง่เขลาซึ่งเห็นว่ายัญพิธีและกุศลกรรมเป็นสิ่งสำคัญที่สุดแล้ว ก็มิได้ทราบคุณความดีทางด้านจิตใจที่สูงยิ่งกว่านั้นชนิดอื่นได้เลย เมื่อพวกเขาเสวยสุขอยู่ในสรวงสวรรค์ เพราะอำนาจอกุศลกรรม (การบูชายัญเป็นต้น) อยู่ชั่วระยะเวลาหนึ่งแล้ว เขาก็จะวกกลับมายังโลกนี้อีก หรืออาจกลับมาสู่โลกที่ต่ำกว่านี้ก็ได้</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ผู้บำเพ็ญตบะ และมีศรัทธาในการอยู่ป่า เป็นผู้ที่มีจิตใจเป็นสมาธิ เป็นผู้รู้สัจธรรม ดำเนินชีวิตแบบนักบวช ท่านเหล่านี้ที่พ้นจากตัณหาแล้ว ก็จะผ่านเข้าไปสู่ประตู่แห่งดวงอาทิตย์ ซึ่งเป็นที่สถิตของปุรุษะซึ่งอมตะเป็นอาตมันที่ไม่รู้จักเสื่อมสลายนั้นได้</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พราหมณ์เมื่อได้พินิจพิเคราะห์ดูโลกทั้งหลายที่จะเอาชนะได้ด้วยยัญพิธีแล้ว ก็ไม่ควรจะไปถึงอะไรเลย นอกจากความรังเกียจ โลกที่ไม่ได้ถูกสร้างสรรค์ขึ้นมานี้ เขาจะเอาชนะโดยอาศัยสิ่งที่ถูกทำขึ้นมา เช่น ยัญพิธีหาได้ไม่ เพื่อจะได้รับความรู้ เขาควรถือเชื้อเพลิงที่ใช้ในการบูชายัญในฐานะเป็นศิษย์ที่อ่อนน้อมถ่อมตนเข้าไปหาคุรุ ซึ่งมีความเชี่ยวชาญในคัมภีร์ และมีความมั่นคงในความรู้แจ้งพรหมัน</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สำหรับผู้ที่เข้าไปหาคุรุในแบบที่ถูกต้องเหมาะสมนั้น จิตใจของเขาจะสงบ เขาจะบรรลุถึงสันติสุข เข้าใจสิ่งที่คุรุสอนในเรื่องความรู้เกี่ยวกับพรหมัน ซึ่งเป็นสัจธรรมจริง ๆ ซึ่งโดยอาศัยวิธีนี้ เขาก็จะรู้จักปุรุษะที่ไม่รู้จักสูญสลาย คือ ความแท้จริงเท่านั้นได้</w:t>
      </w:r>
      <w:r w:rsidRPr="009C3259">
        <w:rPr>
          <w:rStyle w:val="Emphasis"/>
          <w:rFonts w:ascii="TH SarabunPSK" w:hAnsi="TH SarabunPSK" w:cs="TH SarabunPSK"/>
          <w:b w:val="0"/>
          <w:bCs w:val="0"/>
          <w:i w:val="0"/>
          <w:iCs w:val="0"/>
          <w:sz w:val="34"/>
          <w:szCs w:val="34"/>
          <w:vertAlign w:val="superscript"/>
          <w:cs/>
        </w:rPr>
        <w:footnoteReference w:id="56"/>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“..ข้าพเจ้ามีความรู้เกี่ยวกับฤคเวท ยชุรเวท และสามเวท แต่ความรู้ดังกล่าวนี้ ข้าพเจ้ารู้เพียงมันตระ และตำราที่ศักดิ์สิทธิ์เท่านั้น ข้าพเจ้าไม่รู้จักอาตมันตามความเป็นจริงเลย....”</w:t>
      </w:r>
      <w:r w:rsidRPr="009C3259">
        <w:rPr>
          <w:rStyle w:val="Emphasis"/>
          <w:rFonts w:ascii="TH SarabunPSK" w:hAnsi="TH SarabunPSK" w:cs="TH SarabunPSK"/>
          <w:b w:val="0"/>
          <w:bCs w:val="0"/>
          <w:i w:val="0"/>
          <w:iCs w:val="0"/>
          <w:sz w:val="34"/>
          <w:szCs w:val="34"/>
          <w:vertAlign w:val="superscript"/>
          <w:cs/>
        </w:rPr>
        <w:footnoteReference w:id="57"/>
      </w:r>
      <w:r w:rsidRPr="009C3259">
        <w:rPr>
          <w:rStyle w:val="Emphasis"/>
          <w:rFonts w:ascii="TH SarabunPSK" w:hAnsi="TH SarabunPSK" w:cs="TH SarabunPSK"/>
          <w:b w:val="0"/>
          <w:bCs w:val="0"/>
          <w:i w:val="0"/>
          <w:iCs w:val="0"/>
          <w:sz w:val="34"/>
          <w:szCs w:val="34"/>
          <w:vertAlign w:val="superscript"/>
          <w:cs/>
        </w:rPr>
        <w:t xml:space="preserve"> </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หรือ</w:t>
      </w:r>
    </w:p>
    <w:p w:rsidR="00785570" w:rsidRPr="009C3259" w:rsidRDefault="00785570" w:rsidP="009C3259">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“มีความรู้สองชนิดที่ควรจะรู้แจ้ง คือ ความรู้อย่างสูง (ปรวิทยา) และความรู้อย่างต่ำ (อปรวิทยา) ความรู้อย่างต่ำคือความรู้ที่ได้รับจากคฤเวท ยชุรเวท อถรรพเวท จากพิธีกรรม และจากการเรียนไวยากรณ์....ส่วนความรู้อย่างสูงนั้นได้แก่ความรู้เกี่ยวกับพรหมันอันเป็นอมฤต”</w:t>
      </w:r>
      <w:r w:rsidRPr="009C3259">
        <w:rPr>
          <w:rStyle w:val="Emphasis"/>
          <w:rFonts w:ascii="TH SarabunPSK" w:hAnsi="TH SarabunPSK" w:cs="TH SarabunPSK"/>
          <w:b w:val="0"/>
          <w:bCs w:val="0"/>
          <w:i w:val="0"/>
          <w:iCs w:val="0"/>
          <w:sz w:val="34"/>
          <w:szCs w:val="34"/>
          <w:vertAlign w:val="superscript"/>
          <w:cs/>
        </w:rPr>
        <w:footnoteReference w:id="58"/>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lastRenderedPageBreak/>
        <w:tab/>
        <w:t>จากตัวอย่างดังกล่าวข้างต้น ทำให้เราเห็นจุดยืนที่แตกต่างระหว่างยุคพระเวท กับยุคอุปนิษัทชัดเจน กล่าวคือ ยุคพระเวทน้ำหนักความสำคัญอยู่ที่ตัวคัมภีร์และพิธีกรรม ขณะที่ยุคอุปนิษัทนั้นให้ความสำคัญที่ตัวแก่นแท้ของอมฤตธรรม และความรู้ที่ทำให้เข้าถึงจุดมุ่งหมายดังกล่าว ถือว่าเป็นความรู้ที่แท้จริง ส่วนความรู้เกี่ยวกับคัมภีร์ ตลอดถึงพิธีกรรมต่าง ๆ เป็นแต่เพียงเปลือกนอก</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จุดยืนดังกล่าวนี้ ทำให้นึกถึงประเด็นของพระพุทธศาสนา ในช่วงสมัยที่พระพุทธเจ้ายังทรงพระชนม์อยู่ มีพระเถระรูปหนึ่ง ทรงจำปิฎกได้เป็นจำนวนมาก เป็นคณาจารย์สั่งสอน มีลูกศิษย์มากมาย แต่มักจะได้รับการเรียกขานจากพระพุทธเจ้าว่า “โปฐิละ” ซึ่งมีความหมายว่า “คัมภีร์เปล่า”</w:t>
      </w:r>
      <w:r w:rsidRPr="009C3259">
        <w:rPr>
          <w:rStyle w:val="Emphasis"/>
          <w:rFonts w:ascii="TH SarabunPSK" w:hAnsi="TH SarabunPSK" w:cs="TH SarabunPSK"/>
          <w:b w:val="0"/>
          <w:bCs w:val="0"/>
          <w:i w:val="0"/>
          <w:iCs w:val="0"/>
          <w:sz w:val="34"/>
          <w:szCs w:val="34"/>
          <w:vertAlign w:val="superscript"/>
          <w:cs/>
        </w:rPr>
        <w:footnoteReference w:id="59"/>
      </w:r>
      <w:r w:rsidRPr="009C3259">
        <w:rPr>
          <w:rStyle w:val="Emphasis"/>
          <w:rFonts w:ascii="TH SarabunPSK" w:hAnsi="TH SarabunPSK" w:cs="TH SarabunPSK"/>
          <w:b w:val="0"/>
          <w:bCs w:val="0"/>
          <w:i w:val="0"/>
          <w:iCs w:val="0"/>
          <w:sz w:val="34"/>
          <w:szCs w:val="34"/>
          <w:vertAlign w:val="superscript"/>
          <w:cs/>
        </w:rPr>
        <w:t xml:space="preserve"> </w:t>
      </w:r>
      <w:r w:rsidRPr="009C3259">
        <w:rPr>
          <w:rStyle w:val="Emphasis"/>
          <w:rFonts w:ascii="TH SarabunPSK" w:hAnsi="TH SarabunPSK" w:cs="TH SarabunPSK"/>
          <w:b w:val="0"/>
          <w:bCs w:val="0"/>
          <w:i w:val="0"/>
          <w:iCs w:val="0"/>
          <w:sz w:val="34"/>
          <w:szCs w:val="34"/>
          <w:cs/>
        </w:rPr>
        <w:t>สะท้อนให้เห็นว่า หลักการของพระพุทธศาสนาก็ได้ให้ความสำคัญในการเข้าถึงสัจธรรมมากกว่าการทรงจำพระไตรปิฎกแต่เพียงประการเดียว</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๓.๓ คำสอนเรื่องอาตมัน-ปรมาตมัน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แนวความคิดเรื่องอาตมัน-ปรมาตมัน คล้าย ๆ กับแนวความคิดเรื่องปฐมธาตุของโลกในปรัชญาตะวันตก  คือเป็นเรื่องของความพยายามในการอธิบาย หรือแสวงหาคำอธิบายถึงที่มาของโลก ตลอดสรรพสิ่งทั้งหลายในโลก นอกเหนือไปจากคำตอบที่มีมาแต่เดิม ซึ่งยกภาระให้เป็นเรื่องของการสร้างสรรค์โดยพระผู้เป็นเจ้า</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การตั้งคำถามในยุคนี้ จึงถือเป็นจุดเริ่มต้นของพัฒนาการทางปรัชญา ตะวันตกทำให้เกิดแนวความคิดเรื่องธาตุ และอะตอมในเวลาต่อมา ขณะที่ปรัชญาตะวันออก โดยเฉพาะอินเดีย มีการกล่าวถึงอณู ปรมาณู อาตมัน และปรมาตมัน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คำเหล่านี้ถือเป็นตัวแทนความคิดของมนุษย์ ที่ต้องการแสวงหาความกระจ่าง ซึ่งตามแบบฉบับปรัชญาตะวันออก ก็มักจะสนใจเรื่องชีวิต การกล่าวถึงอาตมัน และปรมาตมันก็ทำนองเดียวกัน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ในทัศนะของปรัชญาอุปนิษัท แก่นแท้ของมนุษย์ที่แท้จริงนั้นอยู่เหนือร่างกาย และชีวิตที่เรามองเห็นด้วยตา โดยเรียกแก่นแท้ของชีวิตนี้ว่า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อาตมัน</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ซึ่งอาตมันนี้ มีต้นกำเนิด หรือถูกแบ่งภาคมาจากปรมาตมันอีกทอดหนึ่ง อาตมันนี้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อยู่เหนือความชรา มรณะ ความเศร้าโศก ความหิว และความกระหาย มีตัณหาเป็นสัจธรรม มีความตั้งใจเป็นสัจธรรม</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vertAlign w:val="superscript"/>
          <w:cs/>
        </w:rPr>
        <w:footnoteReference w:id="60"/>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ถ้าจะถามต่อไปว่า อาตมันจริง ๆ คืออะไร ร่องรอยในคัมภีร์อุปนิษัทเองก็มีความพยายามในการอธิบาย โดยผูกเป็นเรื่องราวสนทนากันระหว่างพระประชาบดีกับพระอินทร์และพระวิโรจนะ </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พระอินทร์และพระวิโรจนะเป็นผู้ผูกคำถามขึ้นมาว่า อาตมันคืออะไร และคำตอบแรกที่ได้รับจากพระประชาบดีก็คือ</w:t>
      </w:r>
      <w:r w:rsidR="00703FE8"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ปุรุษะที่เราจะเห็นได้ในดวงตานั่นแหละคืออาตมัน</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vertAlign w:val="superscript"/>
        </w:rPr>
        <w:footnoteReference w:id="61"/>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lastRenderedPageBreak/>
        <w:tab/>
        <w:t>ความสงสัยได้อุบัติขึ้นในใจของพระอินทร์และพระวิโรจนะไม่มีที่สิ้นสุด ทำให้เราได้เห็นความพยายามในการที่จะอธิบายเกี่ยวกับอาตมันเรื่อย ๆ จากปากของพระประชาบดี คัดมาเป็นตัวอย่างประกอบการศึกษาดังต่อไปนี้</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แต่ผู้ที่เราเห็นอยู่ในน้ำ และในกระจกเงาล่ะ เขาเป็นใครกัน</w:t>
      </w:r>
      <w:r w:rsidR="00703FE8"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cs/>
        </w:rPr>
        <w:t>?</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พระประชาบดีตรัสว่า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ผู้ที่ท่านเห็นในที่ทั้งปวงเป็นผู้เดียวกันนั่นเอง</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แล้วท้าวเธอก็ตรัสว่า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เมื่อมองดูตัวท่านเองในน้ำแล้ว อะไรก็ตามที่ท่านไม่เข้าใจเกี่ยวกับอาตมันแล้ว ก็จงบอกเราเถิด</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พระอินทร์และท้าวไวโรจนะก็มองดูตัวเองในน้ำ แล้วพระประชาบดีก็ตรัสถามว่า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ท่านเห็นอะไรเล่า?</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พระอินทร์และท้าวไวโรจนะทูลตอบว่า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ขอเดช พวกเราเห็นตัวเราเองทั้งหมด ซึ่งเป็นการสร้างรูปร่างของเราขึ้นมาใหม่ได้อย่างถูกต้องทั้งผมและเล็บทีเดียว</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แล้วพระประชาบดีก็ตรัสว่า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เมื่อได้ประดับประดาตัว ได้แต่งตัวและทำตัวให้เรียบร้อยแล้ว จงดูตัวเองในน้ำซิ</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เมื่อพระอินทร์และท้าววิโรจนะประดับประดาตัว แต่งตัวและทำตัวให้เรียบร้อยแล้ว ก็ทรงมองดูตัวเองในน้ำ แล้วพระประชาบดีก็ตรัสถามว่า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ท่านเห็นอะไรบ้าง?</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 xml:space="preserve">พระอินทร์และท้าวไวโรจนะทูลตอบว่า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เห็นเหมือนตัวเราเองที่ประดับประดาดีแล้ว แต่งตัวดีแล้ว และทำตัวให้เรียบร้อยแล้วขอรับ</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พระประชาบดีตรัสว่า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นั่นแหละคืออาตมันละ</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นั่นแหละคืออมตัยที่ไร้ความกลัว นั่นแหละคือพรหมัน</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แล้วพระอินทร์และท้าวไวโรจนะก็จากไปด้วยจิตใจที่สงบ พระประชาบดีมองดูพระอินทร์และท้าวไวโรจนะทั้งปวงแล้วก็ทรงรำพึงว่า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เขากำลังจากไปโดยมิได้รู้แจ้งอาตมัน มิได้พบอาตมันเลย ใครก็ตามที่ยอมรับลัทธินี้ว่าเป็นที่สุด ไม่ว่าเขาผู้นั้นจะเป็นทวยเทพหรืออสูรก็ตาม จะต้องพินาศทั้งสิ้น</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แล้วท้าวไวโรจนะที่มีจิตใจสงบก็ไปหาพวกอสูร และประกาศลัทธินั้นให้พวกอสูรฟังว่า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เราจะต้องทำตัวของเราเท่านั้นให้มีความสุข ควรรับใช้เฉพาะตัวเราเท่านั้น เมื่อทำตัวเท่านั้นให้มีความสุข เมื่อได้รับใช้ตัวเองแล้ว เราก็จะได้รับโลกทั้งสอง คือทั้งในโลกนี้ และโลกหน้า เพราะฉะนั้นในที่นี้ แม้กระทั่งบัดเดี๋ยวนี้ พวกเขาก็พูดถึงผู้ที่ไม่ใช่ทายก ผู้ไม่มีศรัทธา ไม่ทำการบูชายัญว่านั้นแหละคืออสูรละ เพราะนี่เป็นคำสอนของพวกอสูร พวกเขาจะประดับประดาร่างกายของคนตายแล้วด้วยของหอม ดอกไม้ ฯลฯ ที่พวกเขาได้ขอมา ประดับด้วยเสื้อผ้าและเครื่องอลังการ เพราะพวกเขาคิดว่า โดยการปฏิบัติเช่นนี้ พวกเขาจะได้ชนะโลกหน้าต่อไป</w:t>
      </w:r>
      <w:r w:rsidRPr="009C3259">
        <w:rPr>
          <w:rStyle w:val="Emphasis"/>
          <w:rFonts w:ascii="TH SarabunPSK" w:hAnsi="TH SarabunPSK" w:cs="TH SarabunPSK"/>
          <w:b w:val="0"/>
          <w:bCs w:val="0"/>
          <w:i w:val="0"/>
          <w:iCs w:val="0"/>
          <w:sz w:val="34"/>
          <w:szCs w:val="34"/>
        </w:rPr>
        <w:t>”</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แต่ทว่าก่อนที่พระอินทร์จะไปถึงทวยเทพ ก็มองเห็นอันตรายนี้ว่า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ร่างกายนี้ เมื่อได้ประดับประดาแล้ว ก็ชื่อว่าเป็นร่างกายที่ประดับประดาดีแล้ว ร่างนี้เมื่อแต่งให้ดี ก็ชื่อว่าเป็นร่างกายที่แต่งดีแล้ว ร่างนี้เมื่อทำให้เรียบร้อยแล้ว ก็ชื่อว่าเป็นร่างกายที่ทำให้เรียบร้อยแล้ว ข้อนี้มีอุปมาฉันใด เมื่อร่างนี้มืดบอด เขาก็มืดบอดไปด้วย เมื่อร่างกายนี้</w:t>
      </w:r>
      <w:r w:rsidRPr="009C3259">
        <w:rPr>
          <w:rStyle w:val="Emphasis"/>
          <w:rFonts w:ascii="TH SarabunPSK" w:hAnsi="TH SarabunPSK" w:cs="TH SarabunPSK"/>
          <w:b w:val="0"/>
          <w:bCs w:val="0"/>
          <w:i w:val="0"/>
          <w:iCs w:val="0"/>
          <w:sz w:val="34"/>
          <w:szCs w:val="34"/>
          <w:cs/>
        </w:rPr>
        <w:lastRenderedPageBreak/>
        <w:t>พิการ เขาก็พลอยพิการไปด้วย เมื่อร่างกายนี้ไม่สมประกอบ เขาก็พลอยไม่สมประกอบไปด้วยมีอุปไมยฉันนั้น ความจริงเมื่อร่างกายนี้สูญสิ้นแล้ว อาตมันก็จะสูญสิ้นไปทันที ในร่างกายนี้ ข้าพเจ้าไม่เห็นมีอะไรดีเลย</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พระอินทร์ก็ถือเชื้อเพลิงสำหรับยัญพิธีกลับไปหาพระประชาบดีอีก (พระอินทร์ได้ทูลพระประชาบดีให้ทรงทราบวัตถุประสงค์ของตน ซึ่งพระประชาบดีก็ทรงยอมรับความจริงนั้น และขอให้พระอินทร์อยู่เป็นศิษย์ต่อไปอีก ๓๒ ปี) พระอินทร์ได้อยู่เป็นศิษย์พระประชาบดีอีก ๓๒ ปี แล้วพระประชาบดีก็ตรัสกับพระอินทร์ว่า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ผู้ที่เคลื่อนไหวอย่างมีความสุขในความฝันนั่นแหละคืออาตมัน</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นั่นแหละคือผู้ที่เป็นอมตัยไร้ความหวาดกลัว นั่นแหละคือพรหมัน</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แล้วพระอินทร์ผู้มีจิตสงบก็จากไป</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แต่แล้ว ก่อนจะไปถึงทวยเทพ พระอินทร์ก็ทรงเห็นอันตรายนี้ว่า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ทีนี้ แม้ร่างกายนี้จะมืดบอด อาตมันที่อยู่ในความฝันก็มิได้มืดบอดไปด้วย แม้ร่างกายนี้จะพิการ แต่อาตมันที่อยู่ในความฝันก็หาได้พิการไปด้วยไม่ แม้ร่างกายนี้จะบกพร่อง แต่อาตมันที่อยู่ในความฝันก็หาได้บกพร่องไปด้วยไม่ เมื่อร่างกายนี้ถูกประหาร อาตมันก็มิได้ถูกประหารไปด้วยเลย อาตมันมิได้พิการไปพร้อม ๆ กับความพิการของร่างกายเลย แต่ตามที่เป็นอยู่นั้น พวกเขาได้ประหารอาตมัน มิได้เอาเสื้อหุ้มห่ออาตมัน เท่าที่เป็นจริง อาตมันได้เป็นผู้มีประสบการณ์ต่อสิ่งที่ไม่อาจลงรอยกันได้ ตามความเป็นจริง อาตมันก็ยังห้องไห้ ข้าพเจ้ามองไม่เห็นว่าในอาตมันนี้จะมีอะไรดีบ้าง</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(แล้วพระอินทร์ก็กลับไปเฝ้าพระประชาบดีด้วยวัตถุประสงค์นี้อีก พระประชาบดีก็ทรงยอมรับความจริงนั้น แต่ก็ขอให้พระอินทร์อยู่เป็นศิษย์อีก ๓๒ ปี) แล้วพระประชาบดีก็ตรัสกับพระอินทร์ว่า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ทีนี้เมื่อเขาตกอยู่ในความหลับสนิท อารมณ์เย็น จิตใจสงบ และไม่ทราบความฝันเลย นั่นแหละคืออาตมันละ</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นั่นแหละคือสิ่งที่เป็นอมตัยไร้ความกลัว นั่นแหละคือพรหมันละ</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 xml:space="preserve"> แล้วพระอินทร์ผู้มีจิตสงบก็จากไป</w:t>
      </w:r>
    </w:p>
    <w:p w:rsidR="00785570" w:rsidRPr="009C3259" w:rsidRDefault="00785570" w:rsidP="00AD6052">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แต่แล้วก่อนที่จะไปถึงทวยเทพ พระอินทร์ก็ทรงมองเห็นอันตรายข้อนี้ว่า “ความจริง อาตมันนี้เมื่อตกอยู่ในความหลับสนิท จะไม่รู้จักตนเองในรูปว่า “ฉันคือเขาละ” เลย ทั้งไม่รู้จักสิ่งเหล่านี้ ณ ที่นี้ด้วย ความจริงอาตมันจะกลายเป็นสิ่งที่ได้สูญหายไปแล้ว ข้าพเจ้ามองไม่เห็นเลยว่า ในอาตมันนี้จะมีอะไรดีบ้าง” (พระอินทร์ก็หวนกลับไปเฝ้าพระประชาบดีอีกครั้งหนึ่ง พระประชาบดีได้ให้สัญญาว่าจะบอกความจริงขั้นสุดท้ายให้ หลังจากต้องอยู่เป็นศิษย์แล้วเป็นเวลาอีก ๕ ปี) พระอินทร์ได้อยู่เป็นศิษย์ของพระประชาบดีอีก ๕ ปี ดังนั้น จำนวนปีทั้งหมดจึงรวมได้ ๑๐๑ ปี ดังนั้น ประชาชนจึงได้กล่าวกันว่า ท้าวมัฆวาน (พระอินทร์ผู้ให้รางวัล) ได้อยู่เป็นศิษย์เพื่อศึกษาความรู้ที่ลึกลับกับพระประชาบดีเป็นเวลาถึง ๑๐๑ ปี แล้วพระประชาบดีก็ตรัสกับพระอินทร์ “ดูก่อนท้าวมัฆวาน ร่างกายนี้เป็นมตรรยจริง ๆ ร่างกายนี้ถูกความตายพิชิต แต่ร่างกายนี้ก็เป็นมูลฐานของอาตมันที่ไร้ร่าง ไม่ตาย ความจริงอาตมันเมื่ออยู่ในร่างกายจะถูกความทุกข์ ความสุขครอบงำ ความจริงนั้นมีความหลุดพ้นจากความสุขและความทุกข์สำหรับผู้ได้สังสรรค์กับร่างกายนี้ ลมก็เป็นสิ่งไม่มีร่าง เมฆ ฟ้าแลบ ฟ้าร้อง เหล่านี้ล้วนเป็นสิ่งไม่มี</w:t>
      </w:r>
      <w:r w:rsidRPr="009C3259">
        <w:rPr>
          <w:rStyle w:val="Emphasis"/>
          <w:rFonts w:ascii="TH SarabunPSK" w:hAnsi="TH SarabunPSK" w:cs="TH SarabunPSK"/>
          <w:b w:val="0"/>
          <w:bCs w:val="0"/>
          <w:i w:val="0"/>
          <w:iCs w:val="0"/>
          <w:sz w:val="34"/>
          <w:szCs w:val="34"/>
          <w:cs/>
        </w:rPr>
        <w:lastRenderedPageBreak/>
        <w:t>รูปร่างทั้งนั้น ทีนี้ในฐานะที่สิ่งเหล่านี้เกิดมาจากอวกาศภายนอก และได้ถึงแสงสว่างที่สูงสุดแล้ว แต่ละอย่างก็ปรากฏพร้อมกับรูปร่างของตนเองฉันใด อาตมันที่สงบนี้ที่เกิดมาจากร่างกายนี้แล้ว ได้ถึงแสงสว่างสูงสุดก็ปรากฏพร้อมกับรูปร่างของตนฉันนั้น อาตมันนั้นแหละคืออุตตมปุรุษ (บุรุษสูงสุด)ละ”</w:t>
      </w:r>
      <w:r w:rsidRPr="009C3259">
        <w:rPr>
          <w:rStyle w:val="Emphasis"/>
          <w:rFonts w:ascii="TH SarabunPSK" w:hAnsi="TH SarabunPSK" w:cs="TH SarabunPSK"/>
          <w:b w:val="0"/>
          <w:bCs w:val="0"/>
          <w:i w:val="0"/>
          <w:iCs w:val="0"/>
          <w:sz w:val="34"/>
          <w:szCs w:val="34"/>
          <w:vertAlign w:val="superscript"/>
          <w:cs/>
        </w:rPr>
        <w:footnoteReference w:id="62"/>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แนวความคิดเรื่องอาตมัน หากจะอธิบายให้ง่ายที่สุดก็คือ มนุษย์ในยุคนั้นเชื่อว่า มีสิ่งหนึ่งต่างหากจากร่างกาย แต่อาศัยอยู่ในร่างกาย สิ่งนี้เป็นสิ่งอมตะ ไม่รู้จักตาย ซึ่งตรงข้ามกับร่างกาย ดังนั้น เมื่อร่างกายเสื่อมสลายไปตามกาลเวลา อาตมันดังกล่าวก็จะออกจากร่างกายไปแสวงหาร่างใหม่ ความตายจึงเปรียบเสมือนกับการเปลี่ยนเสื้อผ้าใหม่</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แนวความคิดเรื่องอาตมัน นอกจากจะนำมาอธิบายเรื่องชีวิตแล้ว ในอีกมุมหนึ่ง อาตมันยังถูกนำไปอธิบายถึงปรากฏการณ์ทางวัตถุ โดยสะท้อนให้เห็นว่า สรรพสิ่งต่าง ๆ ที่เราเห็นเป็นรูปร่างที่แตกต่างกันออกไป แต่ทั้งหมดนั้นประกอบขึ้นจากโครงสร้างพื้นฐานอันเดียวกัน ในฉานโทคยะอุปนิษัทเรียกสิ่งนี้ว่า “สัต” และ “สัต” นี้ก็คืออาตมันนั่นเอง แนวความคิดเรื่องอาตมัน หรือ สัต ในปรัชญาอุปนิษัทนี้ จึงคล้ายกับแนวคิดเรื่องอะตอมในปรัชญาตะวันตก </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ข้อความในฉานโทคยอุปนิษัท เล่าเรื่องราวเศวตเกตุกับบิดา</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เนื้อความโดยย่อมีอยู่ว่า เศวตเกตุ ได้เดินทางไปศึกษาคัมภีร์พระเวทกับอาจารย์ตั้งแต่อายุ ๑๒ ปี อายุ ๒๔ ปี ก็สำเร็จการศึกษา ลาอาจารย์กลับบ้านด้วยความยิ่งยะโสว่าตนเป็นปราชญ์ จึงเป็นคนดื้อรั้นไม่ยอมฟังใคร</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บิดาเห็นความผิดปกติเช่นนั้น ต้องการสอนลูกของตนเองให้ได้ทราบความจริง จึงถามคำถามขึ้นประโยคหนึ่งว่า</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“ลูก ลูกรู้จักคำสอนที่ทำให้ได้ยินสิ่งที่ไม่เคยได้ยินมาก่อน ทำให้คิดสิ่งที่ไม่เคยคิดมาก่อน ทำให้เข้าใจสิ่งที่ไม่เคยเข้าใจมาก่อนไหม?”</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เจอคำถามนี้เข้า เศวตเกตุถึงกับงง ไม่เข้าใจสิ่งที่พ่อถามว่าหมายถึงอะไร ผู้เป็นพ่อจึงเฉลย</w:t>
      </w:r>
    </w:p>
    <w:p w:rsidR="00785570" w:rsidRPr="009C3259" w:rsidRDefault="00785570" w:rsidP="00727715">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“ลูกรักของพ่อ โดยการเข้าใจดินเหนียวก้อนหนึ่ง เราก็จะเข้าใจสิ่งทั้งปวงที่ทำจากดินเหนียวได้ ทั้งนี้เพราะการเปลี่ยนแปลงจะเกิดขึ้นมาได้ก็โดยอาศัยสัญนิยมแห่งคำพูดเท่านั้น มันเป็นเพียงชื่อเท่านั้นเอง ดินเหนียวอย่างนั้นเท่านั้นเป็นความจริงแท้ ข้อนี้ฉันใด ลูกรัก เพราะการเข้าใจแท่งเหล็กเพียงแท่งเดียว ก็จะเข้าใจสิ่งทั้งปวงที่ทำด้วยเหล็กได้ ทั้งนี้เพราะการเปลี่ยนแปลงจะเกิดขึ้นมาได้ก็เพราะสัญนิยมแห่งคำพูดเท่านั้น มันเป็นเพียงชื่อเท่านั้นเอง เหล็กอย่างนั้นเท่านั้นเป็นความจริงแท้ ข้อนี้ฉันใด คำสอนนั้นก็เป็นฉันนั้นแหละลูกรักของพ่อ”</w:t>
      </w:r>
      <w:r w:rsidRPr="009C3259">
        <w:rPr>
          <w:rStyle w:val="Emphasis"/>
          <w:rFonts w:ascii="TH SarabunPSK" w:hAnsi="TH SarabunPSK" w:cs="TH SarabunPSK"/>
          <w:b w:val="0"/>
          <w:bCs w:val="0"/>
          <w:i w:val="0"/>
          <w:iCs w:val="0"/>
          <w:sz w:val="34"/>
          <w:szCs w:val="34"/>
          <w:cs/>
        </w:rPr>
        <w:footnoteReference w:id="63"/>
      </w:r>
    </w:p>
    <w:p w:rsidR="00785570" w:rsidRPr="009C3259" w:rsidRDefault="00785570" w:rsidP="00727715">
      <w:pPr>
        <w:pStyle w:val="Heading6"/>
        <w:tabs>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“ลูกรักของพ่อ ในตอนเริ่มต้นโลกนี้เป็นเพียง “สัต” เท่านั้น เป็นเพียงสิ่งเดียวเท่านั้น ไม่เป็นสอง ไม่ต้องสงสัยละ....สัตได้สร้างไฟขึ้นมา ไฟนั้นรำพึงว่า ขอให้เราเป็นสิ่ง</w:t>
      </w:r>
      <w:r w:rsidRPr="009C3259">
        <w:rPr>
          <w:rStyle w:val="Emphasis"/>
          <w:rFonts w:ascii="TH SarabunPSK" w:hAnsi="TH SarabunPSK" w:cs="TH SarabunPSK"/>
          <w:b w:val="0"/>
          <w:bCs w:val="0"/>
          <w:i w:val="0"/>
          <w:iCs w:val="0"/>
          <w:sz w:val="34"/>
          <w:szCs w:val="34"/>
          <w:cs/>
        </w:rPr>
        <w:lastRenderedPageBreak/>
        <w:t>ที่มากหลายเถิด ขอให้เราได้ให้กำเนิดเถิด ไฟได้สร้างน้ำขึ้นมา เพราะฉะนั้น เมื่อใดก็ตามที่บุคคลเกิดเศร้าโศกเสียใจ หรือมีเหงื่อไหลไคลย้อยขึ้นมาแล้ว จากไฟอย่างเดียวนั่นแหละที่ได้ก่อให้เกิดน้ำขึ้นมา น้ำนั้นได้รำพึงว่า ขอให้เราเป็นสิ่งที่มากหลายเถิด ขอให้เราได้ให้กำเนิดเถิด น้ำนั้นได้สร้างอาหารขึ้นมา เพราะฉะนั้น เมื่อใดก็ตามที่เกิดมีฝนตกลงมาก็จะมีอาหารอุดมสมบูรณ์ จากน้ำอย่างเดียวเท่านั้นเองที่ได้ผลิตอาหารสำหรับรับประทานขึ้นมาได้.....เทพนั้นได้รำพึงว่า เอาละ เมื่อได้เข้าไปสู่เทพทั้งหลาย (ไฟ น้ำ และอาหาร) โดยอาศัยอาตมันที่มีชีวิตอยู่นี้แล้ว ขอให้เราได้พัฒนานามรูปเถิด ขอให้เราได้ทำนามและรูปแต่ละอย่างให้เป็นไตรมิตรเถิด ดังนั้น เทพนั้นเมื่อได้เข้าไปสู่เทพทั้งสามเหล่านั้น โดยอาศัยอาตมันที่มีชีวิตอยู่นี้แล้วก็ได้พัฒนานามรูป...และได้ทำให้นามและรูปแต่ละอย่างเป็นไตรมิตร”</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“เจ้าจงเอาผลมะเดื่อจากที่นั่นมาให้พ่อซิ”</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“นี่ครับพ่อ”</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“ผ่ามันออกไปซิ”</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“เจ้าเห็นอะไรในผลมะเดื่อนั้นบ้าง?”</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“มีเมล็ดเล็ก ๆ อยู่มากมายเหลือเกินพ่อ”</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“จงผ่าเมล็ดมะเดื่อนั้นสักเมล็ดหนึ่งซิ”</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“ผ่าแล้วพ่อ”</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“เจ้าเห็นอะไรบ้าง?”</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“ไม่เห็นมีอะไรเลยพ่อ”</w:t>
      </w:r>
    </w:p>
    <w:p w:rsidR="00785570" w:rsidRPr="009C3259" w:rsidRDefault="00785570" w:rsidP="00727715">
      <w:pPr>
        <w:pStyle w:val="Heading6"/>
        <w:tabs>
          <w:tab w:val="left" w:pos="270"/>
          <w:tab w:val="left" w:pos="630"/>
          <w:tab w:val="left" w:pos="1260"/>
        </w:tabs>
        <w:ind w:left="540"/>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“ถูกแล้วลูกรักของพ่อ มันเป็นแก่นแท้ที่ละเอียดซึ่งเจ้ามองไม่เห็น แต่จากต้นมะเดื่อใหญ่นี้ก็เกิดมาจากแก่นแท้นั่นเองแหละลูกรัก จงเชื่อเถิดพ่อเถิดลูก ว่ามันเป็นแก่นแท้ที่ละเอียดลึกซึ้ง โลกนี้ก็มีแก่นแท้นั่นแหละเป็นอาตมัน แก่นแท้นั่นแหละเป็นสัต แก่นแท้นั่นแหละเป็นอาตมัน นั้นแหละเป็นตัวเจ้าละ เศวตเกตุ”</w:t>
      </w:r>
      <w:r w:rsidRPr="00727715">
        <w:rPr>
          <w:rStyle w:val="Emphasis"/>
          <w:rFonts w:ascii="TH SarabunPSK" w:hAnsi="TH SarabunPSK" w:cs="TH SarabunPSK"/>
          <w:b w:val="0"/>
          <w:bCs w:val="0"/>
          <w:i w:val="0"/>
          <w:iCs w:val="0"/>
          <w:sz w:val="34"/>
          <w:szCs w:val="34"/>
          <w:vertAlign w:val="superscript"/>
        </w:rPr>
        <w:footnoteReference w:id="64"/>
      </w:r>
    </w:p>
    <w:p w:rsidR="00785570" w:rsidRPr="009C3259" w:rsidRDefault="00785570" w:rsidP="00E8625F">
      <w:pPr>
        <w:pStyle w:val="Heading6"/>
        <w:tabs>
          <w:tab w:val="left" w:pos="1260"/>
        </w:tabs>
        <w:spacing w:before="240"/>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จากข้อความสนทนาข้างต้น ทำให้เราได้มองเห็นแนวทางในการอธิบายถึงการอุบัติขึ้นของสรรพสิ่ง โดยอาศัยรากฐานเดียวกันคืออาตมัน ประโยคสนทนาสุดท้ายที่พ่อสั่งให้ลูกชายผ่าผลมะเดื่อ สะท้อนให้เห็นแนวคิดเรื่องอะตอมในฐานะเป็นหน่วยย่อยซึ่งไม่สามารถแบ่งแยกได้อีกว่า แนวคิดดังกล่าวนี้ ได้ล้ำหน้าโลกตะวันตกมาก</w:t>
      </w:r>
    </w:p>
    <w:p w:rsidR="00FA5671" w:rsidRDefault="00FA5671" w:rsidP="009C3259">
      <w:pPr>
        <w:pStyle w:val="Heading6"/>
        <w:tabs>
          <w:tab w:val="left" w:pos="1260"/>
        </w:tabs>
        <w:jc w:val="thaiDistribute"/>
        <w:rPr>
          <w:rStyle w:val="Emphasis"/>
          <w:rFonts w:ascii="TH SarabunPSK" w:hAnsi="TH SarabunPSK" w:cs="TH SarabunPSK"/>
          <w:b w:val="0"/>
          <w:bCs w:val="0"/>
          <w:i w:val="0"/>
          <w:iCs w:val="0"/>
          <w:sz w:val="34"/>
          <w:szCs w:val="34"/>
        </w:rPr>
      </w:pPr>
    </w:p>
    <w:p w:rsidR="00FA5671" w:rsidRDefault="00FA5671" w:rsidP="009C3259">
      <w:pPr>
        <w:pStyle w:val="Heading6"/>
        <w:tabs>
          <w:tab w:val="left" w:pos="1260"/>
        </w:tabs>
        <w:jc w:val="thaiDistribute"/>
        <w:rPr>
          <w:rStyle w:val="Emphasis"/>
          <w:rFonts w:ascii="TH SarabunPSK" w:hAnsi="TH SarabunPSK" w:cs="TH SarabunPSK"/>
          <w:b w:val="0"/>
          <w:bCs w:val="0"/>
          <w:i w:val="0"/>
          <w:iCs w:val="0"/>
          <w:sz w:val="34"/>
          <w:szCs w:val="34"/>
        </w:rPr>
      </w:pPr>
    </w:p>
    <w:p w:rsidR="00FA5671" w:rsidRDefault="00FA5671" w:rsidP="009C3259">
      <w:pPr>
        <w:pStyle w:val="Heading6"/>
        <w:tabs>
          <w:tab w:val="left" w:pos="1260"/>
        </w:tabs>
        <w:jc w:val="thaiDistribute"/>
        <w:rPr>
          <w:rStyle w:val="Emphasis"/>
          <w:rFonts w:ascii="TH SarabunPSK" w:hAnsi="TH SarabunPSK" w:cs="TH SarabunPSK"/>
          <w:b w:val="0"/>
          <w:bCs w:val="0"/>
          <w:i w:val="0"/>
          <w:iCs w:val="0"/>
          <w:sz w:val="34"/>
          <w:szCs w:val="34"/>
        </w:rPr>
      </w:pPr>
    </w:p>
    <w:p w:rsidR="00FA5671" w:rsidRDefault="00FA5671" w:rsidP="009C3259">
      <w:pPr>
        <w:pStyle w:val="Heading6"/>
        <w:tabs>
          <w:tab w:val="left" w:pos="1260"/>
        </w:tabs>
        <w:jc w:val="thaiDistribute"/>
        <w:rPr>
          <w:rStyle w:val="Emphasis"/>
          <w:rFonts w:ascii="TH SarabunPSK" w:hAnsi="TH SarabunPSK" w:cs="TH SarabunPSK"/>
          <w:b w:val="0"/>
          <w:bCs w:val="0"/>
          <w:i w:val="0"/>
          <w:iCs w:val="0"/>
          <w:sz w:val="34"/>
          <w:szCs w:val="34"/>
        </w:rPr>
      </w:pP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lastRenderedPageBreak/>
        <w:t>๓.๔ คำสอนเรื่องพรหมัน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คำว่า พรหมัน มาจากรากศัพท์ว่า พฤห หมายถึง เจริญ,งอกงาม,ขยายออก โดยความหมายถึงอำนาจที่เปล่งออกมาเป็นคำพูด</w:t>
      </w:r>
      <w:r w:rsidRPr="00E8625F">
        <w:rPr>
          <w:rStyle w:val="Emphasis"/>
          <w:rFonts w:ascii="TH SarabunPSK" w:hAnsi="TH SarabunPSK" w:cs="TH SarabunPSK"/>
          <w:b w:val="0"/>
          <w:bCs w:val="0"/>
          <w:i w:val="0"/>
          <w:iCs w:val="0"/>
          <w:sz w:val="34"/>
          <w:szCs w:val="34"/>
          <w:vertAlign w:val="superscript"/>
          <w:cs/>
        </w:rPr>
        <w:footnoteReference w:id="65"/>
      </w:r>
      <w:r w:rsidRPr="009C3259">
        <w:rPr>
          <w:rStyle w:val="Emphasis"/>
          <w:rFonts w:ascii="TH SarabunPSK" w:hAnsi="TH SarabunPSK" w:cs="TH SarabunPSK"/>
          <w:b w:val="0"/>
          <w:bCs w:val="0"/>
          <w:i w:val="0"/>
          <w:iCs w:val="0"/>
          <w:sz w:val="34"/>
          <w:szCs w:val="34"/>
          <w:cs/>
        </w:rPr>
        <w:t>เดิมทีเดียวท่านใช้ศัพท์นี้ในความหมายของการเซ่นสรวงบูชา ถัดมาก็เป็นเรื่องของการสวดอ้อนวอน และท้ายสุดคำนี้ถูกนำมาใช้ระบุถึงอันติมสัจจะ (</w:t>
      </w:r>
      <w:r w:rsidRPr="009C3259">
        <w:rPr>
          <w:rStyle w:val="Emphasis"/>
          <w:rFonts w:ascii="TH SarabunPSK" w:hAnsi="TH SarabunPSK" w:cs="TH SarabunPSK"/>
          <w:b w:val="0"/>
          <w:bCs w:val="0"/>
          <w:i w:val="0"/>
          <w:iCs w:val="0"/>
          <w:sz w:val="34"/>
          <w:szCs w:val="34"/>
        </w:rPr>
        <w:t>Ultimate Reality)</w:t>
      </w:r>
      <w:r w:rsidRPr="009C3259">
        <w:rPr>
          <w:rStyle w:val="Emphasis"/>
          <w:rFonts w:ascii="TH SarabunPSK" w:hAnsi="TH SarabunPSK" w:cs="TH SarabunPSK"/>
          <w:b w:val="0"/>
          <w:bCs w:val="0"/>
          <w:i w:val="0"/>
          <w:iCs w:val="0"/>
          <w:sz w:val="34"/>
          <w:szCs w:val="34"/>
          <w:cs/>
        </w:rPr>
        <w:t xml:space="preserve"> </w:t>
      </w:r>
      <w:r w:rsidRPr="00E8625F">
        <w:rPr>
          <w:rStyle w:val="Emphasis"/>
          <w:rFonts w:ascii="TH SarabunPSK" w:hAnsi="TH SarabunPSK" w:cs="TH SarabunPSK"/>
          <w:b w:val="0"/>
          <w:bCs w:val="0"/>
          <w:i w:val="0"/>
          <w:iCs w:val="0"/>
          <w:sz w:val="34"/>
          <w:szCs w:val="34"/>
          <w:vertAlign w:val="superscript"/>
          <w:cs/>
        </w:rPr>
        <w:footnoteReference w:id="66"/>
      </w:r>
      <w:r w:rsidRPr="009C3259">
        <w:rPr>
          <w:rStyle w:val="Emphasis"/>
          <w:rFonts w:ascii="TH SarabunPSK" w:hAnsi="TH SarabunPSK" w:cs="TH SarabunPSK"/>
          <w:b w:val="0"/>
          <w:bCs w:val="0"/>
          <w:i w:val="0"/>
          <w:iCs w:val="0"/>
          <w:sz w:val="34"/>
          <w:szCs w:val="34"/>
          <w:cs/>
        </w:rPr>
        <w:t xml:space="preserve"> อันได้แก่วิญญาณสากล ซึ่งเป็นที่มาของสรรพสิ่ง ดังนัยที่ท่านกล่าวในคัมภีร์อุปนิษัทตอนหนึ่งว่า </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cs/>
        </w:rPr>
        <w:t>พรหมันนั่นเองปรากฏอยู่ทุกแห่งหน ทั้งเบื้องต่ำและเบื้องสูง ทั้งทางตะวันตกและตะวันออก ทั้งทางใต้และทางเหนือ แท้จริง      พรหมันก็คือสากลจักรวาล</w:t>
      </w:r>
      <w:r w:rsidRPr="009C3259">
        <w:rPr>
          <w:rStyle w:val="Emphasis"/>
          <w:rFonts w:ascii="TH SarabunPSK" w:hAnsi="TH SarabunPSK" w:cs="TH SarabunPSK"/>
          <w:b w:val="0"/>
          <w:bCs w:val="0"/>
          <w:i w:val="0"/>
          <w:iCs w:val="0"/>
          <w:sz w:val="34"/>
          <w:szCs w:val="34"/>
        </w:rPr>
        <w:t>”</w:t>
      </w:r>
      <w:r w:rsidRPr="009C3259">
        <w:rPr>
          <w:rStyle w:val="Emphasis"/>
          <w:rFonts w:ascii="TH SarabunPSK" w:hAnsi="TH SarabunPSK" w:cs="TH SarabunPSK"/>
          <w:b w:val="0"/>
          <w:bCs w:val="0"/>
          <w:i w:val="0"/>
          <w:iCs w:val="0"/>
          <w:sz w:val="34"/>
          <w:szCs w:val="34"/>
        </w:rPr>
        <w:footnoteReference w:id="67"/>
      </w:r>
      <w:r w:rsidRPr="009C3259">
        <w:rPr>
          <w:rStyle w:val="Emphasis"/>
          <w:rFonts w:ascii="TH SarabunPSK" w:hAnsi="TH SarabunPSK" w:cs="TH SarabunPSK"/>
          <w:b w:val="0"/>
          <w:bCs w:val="0"/>
          <w:i w:val="0"/>
          <w:iCs w:val="0"/>
          <w:sz w:val="34"/>
          <w:szCs w:val="34"/>
        </w:rPr>
        <w:t xml:space="preserve"> </w:t>
      </w:r>
      <w:r w:rsidRPr="009C3259">
        <w:rPr>
          <w:rStyle w:val="Emphasis"/>
          <w:rFonts w:ascii="TH SarabunPSK" w:hAnsi="TH SarabunPSK" w:cs="TH SarabunPSK"/>
          <w:b w:val="0"/>
          <w:bCs w:val="0"/>
          <w:i w:val="0"/>
          <w:iCs w:val="0"/>
          <w:sz w:val="34"/>
          <w:szCs w:val="34"/>
          <w:cs/>
        </w:rPr>
        <w:t>ตามนัยนี้ บางครั้งท่านก็เรียกว่า ปรมาตมัน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 xml:space="preserve">พรหมันถือเป็นศูนย์รวมของวิญญาณย่อยที่เรียกว่า อาตมัน หรือชีวาตมัน ซึ่งตามทัศนะของพราหมณ์มีความเชื่อว่า อาตมัน หรือชีวาตมันประกอบด้วยส่วนประกอบที่สำคัญ ๒ ส่วน ส่วนแรกเป็นกายหยาบ ส่วนที่ ๒ เป็นวิญญาณบริสุทธิ์ที่ถูกแบ่งภาคมาจากพรหมัน </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วิญญาณบริสุทธิ์ เมื่อมาอยู่ในร่างกายหยาบ ทำให้สูญเสียสภาพเดิมไป ที่สำคัญไม่รู้แจ้งตามความเป็นจริงว่า ตนเป็นส่วนหนึ่งของพรหมัน ทำให้วิญญาณในส่วนนี้ต้องเวียนว่ายตายเกิดจนกว่าจะบรรลุถึงโมกษะ ซึ่งก็คือการรู้แจ้งตัวตนดังกล่าว ซึ่งเป็นที่มาของประโยคว่า ตตฺ ตวมฺ อสิ (สูเจ้าเป็นสิ่งนั้น) คำว่าเป็นสิ่งนั้นก็คือเป็นพรหมัน เผยให้เห็นความจริงว่า เมื่อความรู้มาถึงจุดสุดยอมดังกล่าว ย่อมเป็นสิ้นสุดกระบวนการในการแสวงหาปฐมเหตุที่มาของสรรพสิ่ง</w:t>
      </w:r>
      <w:r w:rsidRPr="009C3259">
        <w:rPr>
          <w:rStyle w:val="Emphasis"/>
          <w:rFonts w:ascii="TH SarabunPSK" w:hAnsi="TH SarabunPSK" w:cs="TH SarabunPSK"/>
          <w:b w:val="0"/>
          <w:bCs w:val="0"/>
          <w:i w:val="0"/>
          <w:iCs w:val="0"/>
          <w:sz w:val="34"/>
          <w:szCs w:val="34"/>
        </w:rPr>
        <w:t xml:space="preserve"> </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cs/>
        </w:rPr>
      </w:pPr>
      <w:r w:rsidRPr="009C3259">
        <w:rPr>
          <w:rStyle w:val="Emphasis"/>
          <w:rFonts w:ascii="TH SarabunPSK" w:hAnsi="TH SarabunPSK" w:cs="TH SarabunPSK"/>
          <w:b w:val="0"/>
          <w:bCs w:val="0"/>
          <w:i w:val="0"/>
          <w:iCs w:val="0"/>
          <w:sz w:val="34"/>
          <w:szCs w:val="34"/>
          <w:cs/>
        </w:rPr>
        <w:tab/>
        <w:t xml:space="preserve">ดังในที่ท่านกล่าวไว้ว่า “ผู้ใดรู้สิ่งทั้งปวงคืออาตมัน ผู้นั้นย่อมไม่มีทุกข์ เมื่อเขาตระหนักถึงความเป็นอันหนึ่งอันเดียวกันของสรรพสิ่งแล้ว ความเข้าใจผิดจะเกิดแก่เขาได้อย่างไร? เออ </w:t>
      </w:r>
      <w:r w:rsidRPr="009C3259">
        <w:rPr>
          <w:rStyle w:val="Emphasis"/>
          <w:rFonts w:ascii="TH SarabunPSK" w:hAnsi="TH SarabunPSK" w:cs="TH SarabunPSK"/>
          <w:b w:val="0"/>
          <w:bCs w:val="0"/>
          <w:i w:val="0"/>
          <w:iCs w:val="0"/>
          <w:sz w:val="34"/>
          <w:szCs w:val="34"/>
        </w:rPr>
        <w:t xml:space="preserve">! </w:t>
      </w:r>
      <w:r w:rsidRPr="009C3259">
        <w:rPr>
          <w:rStyle w:val="Emphasis"/>
          <w:rFonts w:ascii="TH SarabunPSK" w:hAnsi="TH SarabunPSK" w:cs="TH SarabunPSK"/>
          <w:b w:val="0"/>
          <w:bCs w:val="0"/>
          <w:i w:val="0"/>
          <w:iCs w:val="0"/>
          <w:sz w:val="34"/>
          <w:szCs w:val="34"/>
          <w:cs/>
        </w:rPr>
        <w:t>ผู้ที่มองเห็นทุกสิ่งทุกอย่างในอาตมัน และมองเห็นอาตมันในทุกสิ่งทุกอย่าง ผู้นั้นย่อมจะไม่พลาดจากความเป็นจริงอีกต่อไป”</w:t>
      </w:r>
      <w:r w:rsidRPr="00E8625F">
        <w:rPr>
          <w:rStyle w:val="Emphasis"/>
          <w:rFonts w:ascii="TH SarabunPSK" w:hAnsi="TH SarabunPSK" w:cs="TH SarabunPSK"/>
          <w:b w:val="0"/>
          <w:bCs w:val="0"/>
          <w:i w:val="0"/>
          <w:iCs w:val="0"/>
          <w:sz w:val="34"/>
          <w:szCs w:val="34"/>
          <w:vertAlign w:val="superscript"/>
          <w:cs/>
        </w:rPr>
        <w:footnoteReference w:id="68"/>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ในไตติริยะอุปนิษัท ได้แสดงเครื่องห่อหุ้มที่ทำให้อาตมันไม่สามารถรู้แจ้งตนเองว่าเป็นหนึ่งเดียวกับพรหมัน เรียกว่า โกศะ มี ๕ ประการ ได้แก่</w:t>
      </w:r>
      <w:r w:rsidRPr="00E8625F">
        <w:rPr>
          <w:rStyle w:val="Emphasis"/>
          <w:rFonts w:ascii="TH SarabunPSK" w:hAnsi="TH SarabunPSK" w:cs="TH SarabunPSK"/>
          <w:b w:val="0"/>
          <w:bCs w:val="0"/>
          <w:i w:val="0"/>
          <w:iCs w:val="0"/>
          <w:sz w:val="34"/>
          <w:szCs w:val="34"/>
          <w:vertAlign w:val="superscript"/>
          <w:cs/>
        </w:rPr>
        <w:footnoteReference w:id="69"/>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๑. อันนมัยโกศะ เครื่องห่อหุ้ม หรือเครื่องปกปิดคือข้าวและน้ำ  ได้แก่ส่วนของร่างกาย มีกระดูก เนื้อหนังมังสา ที่เจริญเติบโตขึ้นจากข้าวและน้ำ ถือเป็นเครื่องปกปิดอาตมันชั้นแรก ทำให้เกิดความเข้าใจผิดคิดว่า ร่างกายนี้และคืออาตมัน</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lastRenderedPageBreak/>
        <w:tab/>
        <w:t>๒. ปราณมัยโกศะ เครื่องหุ้มห่อคือ หรือเครื่องปกปิดคือลมหายใจ หรือชีวิต แม้ชีวิตจะทำให้ร่างกายเคลื่อนไหวได้ หรือทำอะไรได้ก็จริง แต่ชีวิตก็ดำรงอยู่เพียงระยะเวลาหนึ่งเท่านั้น อาตมันจึงไม่ใช่ชีวิต</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๓. มโนมัยโกศะ เครื่องหุ้มห่อ หรือเครื่องปกปิดคือความรู้สึกนึกคิด ความรู้สึกนึกคิดของเราแม้เกิดจากจิต แต่ก็หาใช่ตัวอาตมันไม่ ผู้ที่จะมองเห็นอาตมันจึงต้องก้าวให้พ้นจากความรู้สึกนึกดังกล่าว</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๔. วิญญาณมัยโกศะ เครื่องห่อหุ้ม หรือเครื่องปกปิดคือความรู้สึกนึกคิดที่ประกอบด้วยเหตุผล เป็นความคิดชั้นสูง มีเฉพาะในหมู่ผู้ที่เจริญแล้ว ซึ่งต่างจากมโนมัยโกศะซึ่งมีทั่วไปในสัตว์และมนุษย์</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cs/>
        </w:rPr>
        <w:tab/>
        <w:t>๕. อานันทมัยโกศะ เครื่องห่อหุ้ม หรือเครื่องปกปิดคือความสุขอันละเอียดลึกซึ้ง ความสุขชนิดนี้เกิดจากการมองเห็นเครื่องปกปิดทั้ง ๔ ประการตามลำดับ เมื่อมองตามความจริงเป็นขั้น ๆ แล้วมาถึงขั้นสุดท้ายคือความสุข และเมื่อสามารถก้าวพ้นความจริงดังกล่าวนี้ก็จะพบพรหมันที่แท้จริง</w:t>
      </w:r>
    </w:p>
    <w:p w:rsidR="00785570" w:rsidRPr="009C3259" w:rsidRDefault="00785570" w:rsidP="009C3259">
      <w:pPr>
        <w:pStyle w:val="Heading6"/>
        <w:tabs>
          <w:tab w:val="left" w:pos="1260"/>
        </w:tabs>
        <w:jc w:val="thaiDistribute"/>
        <w:rPr>
          <w:rStyle w:val="Emphasis"/>
          <w:rFonts w:ascii="TH SarabunPSK" w:hAnsi="TH SarabunPSK" w:cs="TH SarabunPSK"/>
          <w:b w:val="0"/>
          <w:bCs w:val="0"/>
          <w:i w:val="0"/>
          <w:iCs w:val="0"/>
          <w:sz w:val="34"/>
          <w:szCs w:val="34"/>
        </w:rPr>
      </w:pPr>
      <w:r w:rsidRPr="009C3259">
        <w:rPr>
          <w:rStyle w:val="Emphasis"/>
          <w:rFonts w:ascii="TH SarabunPSK" w:hAnsi="TH SarabunPSK" w:cs="TH SarabunPSK"/>
          <w:b w:val="0"/>
          <w:bCs w:val="0"/>
          <w:i w:val="0"/>
          <w:iCs w:val="0"/>
          <w:sz w:val="34"/>
          <w:szCs w:val="34"/>
        </w:rPr>
        <w:tab/>
      </w:r>
      <w:r w:rsidRPr="009C3259">
        <w:rPr>
          <w:rStyle w:val="Emphasis"/>
          <w:rFonts w:ascii="TH SarabunPSK" w:hAnsi="TH SarabunPSK" w:cs="TH SarabunPSK"/>
          <w:b w:val="0"/>
          <w:bCs w:val="0"/>
          <w:i w:val="0"/>
          <w:iCs w:val="0"/>
          <w:sz w:val="34"/>
          <w:szCs w:val="34"/>
          <w:cs/>
        </w:rPr>
        <w:t>จากโกศะทั้ง ๕ ประการนี้ สามารถเขียนเป็นรูปจำลองได้ดังนี้</w:t>
      </w:r>
    </w:p>
    <w:p w:rsidR="00785570" w:rsidRPr="00D97A6B" w:rsidRDefault="00785570"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1312" behindDoc="0" locked="0" layoutInCell="1" allowOverlap="1" wp14:anchorId="58A81B2B" wp14:editId="44272DDE">
                <wp:simplePos x="0" y="0"/>
                <wp:positionH relativeFrom="column">
                  <wp:posOffset>1143000</wp:posOffset>
                </wp:positionH>
                <wp:positionV relativeFrom="paragraph">
                  <wp:posOffset>271145</wp:posOffset>
                </wp:positionV>
                <wp:extent cx="3200400" cy="3314700"/>
                <wp:effectExtent l="13335" t="11430" r="5715" b="762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3147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 o:spid="_x0000_s1026" style="position:absolute;margin-left:90pt;margin-top:21.35pt;width:252pt;height:2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"/>
            </w:pict>
          </mc:Fallback>
        </mc:AlternateContent>
      </w:r>
    </w:p>
    <w:p w:rsidR="00785570" w:rsidRPr="00D97A6B" w:rsidRDefault="005C5EE9"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71552" behindDoc="0" locked="0" layoutInCell="1" allowOverlap="1" wp14:anchorId="39C8E8F8" wp14:editId="6B9E39B9">
                <wp:simplePos x="0" y="0"/>
                <wp:positionH relativeFrom="column">
                  <wp:posOffset>0</wp:posOffset>
                </wp:positionH>
                <wp:positionV relativeFrom="paragraph">
                  <wp:posOffset>41275</wp:posOffset>
                </wp:positionV>
                <wp:extent cx="1485900" cy="381000"/>
                <wp:effectExtent l="0" t="0"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81000"/>
                        </a:xfrm>
                        <a:prstGeom prst="rect">
                          <a:avLst/>
                        </a:prstGeom>
                        <a:solidFill>
                          <a:srgbClr val="FFFFFF"/>
                        </a:solidFill>
                        <a:ln w="9525">
                          <a:solidFill>
                            <a:srgbClr val="000000"/>
                          </a:solidFill>
                          <a:miter lim="800000"/>
                          <a:headEnd/>
                          <a:tailEnd/>
                        </a:ln>
                      </wps:spPr>
                      <wps:txbx>
                        <w:txbxContent>
                          <w:p w:rsidR="001E23E2" w:rsidRPr="005C5EE9" w:rsidRDefault="001E23E2" w:rsidP="00785570">
                            <w:pPr>
                              <w:jc w:val="center"/>
                              <w:rPr>
                                <w:rFonts w:ascii="TH SarabunPSK" w:hAnsi="TH SarabunPSK" w:cs="TH SarabunPSK"/>
                                <w:sz w:val="32"/>
                                <w:szCs w:val="32"/>
                                <w:cs/>
                              </w:rPr>
                            </w:pPr>
                            <w:r w:rsidRPr="005C5EE9">
                              <w:rPr>
                                <w:rFonts w:ascii="TH SarabunPSK" w:hAnsi="TH SarabunPSK" w:cs="TH SarabunPSK"/>
                                <w:sz w:val="32"/>
                                <w:szCs w:val="32"/>
                                <w:cs/>
                              </w:rPr>
                              <w:t>เปลือกหรือชั้นของชีวิต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0" style="position:absolute;left:0;text-align:left;margin-left:0;margin-top:3.25pt;width:117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">
                <v:textbox>
                  <w:txbxContent>
                    <w:p w:rsidR="005F786F" w:rsidRPr="005C5EE9" w:rsidRDefault="005F786F" w:rsidP="00785570">
                      <w:pPr>
                        <w:jc w:val="center"/>
                        <w:rPr>
                          <w:rFonts w:ascii="TH SarabunPSK" w:hAnsi="TH SarabunPSK" w:cs="TH SarabunPSK"/>
                          <w:sz w:val="32"/>
                          <w:szCs w:val="32"/>
                          <w:cs/>
                        </w:rPr>
                      </w:pPr>
                      <w:r w:rsidRPr="005C5EE9">
                        <w:rPr>
                          <w:rFonts w:ascii="TH SarabunPSK" w:hAnsi="TH SarabunPSK" w:cs="TH SarabunPSK"/>
                          <w:sz w:val="32"/>
                          <w:szCs w:val="32"/>
                          <w:cs/>
                        </w:rPr>
                        <w:t>เปลือกหรือชั้นของชีวิต</w:t>
                      </w:r>
                    </w:p>
                  </w:txbxContent>
                </v:textbox>
              </v:rect>
            </w:pict>
          </mc:Fallback>
        </mc:AlternateContent>
      </w: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6432" behindDoc="0" locked="0" layoutInCell="1" allowOverlap="1" wp14:anchorId="5E82742A" wp14:editId="4DAF5BE7">
                <wp:simplePos x="0" y="0"/>
                <wp:positionH relativeFrom="column">
                  <wp:posOffset>4305300</wp:posOffset>
                </wp:positionH>
                <wp:positionV relativeFrom="paragraph">
                  <wp:posOffset>40640</wp:posOffset>
                </wp:positionV>
                <wp:extent cx="1295400" cy="657225"/>
                <wp:effectExtent l="647700" t="0" r="19050" b="28575"/>
                <wp:wrapNone/>
                <wp:docPr id="12" name="Line Callout 2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657225"/>
                        </a:xfrm>
                        <a:prstGeom prst="borderCallout2">
                          <a:avLst>
                            <a:gd name="adj1" fmla="val 20000"/>
                            <a:gd name="adj2" fmla="val -5884"/>
                            <a:gd name="adj3" fmla="val 20000"/>
                            <a:gd name="adj4" fmla="val -27796"/>
                            <a:gd name="adj5" fmla="val 80000"/>
                            <a:gd name="adj6" fmla="val -50000"/>
                          </a:avLst>
                        </a:prstGeom>
                        <a:solidFill>
                          <a:srgbClr val="FFFFFF"/>
                        </a:solidFill>
                        <a:ln w="9525">
                          <a:solidFill>
                            <a:srgbClr val="000000"/>
                          </a:solidFill>
                          <a:miter lim="800000"/>
                          <a:headEnd/>
                          <a:tailEnd/>
                        </a:ln>
                      </wps:spPr>
                      <wps:txbx>
                        <w:txbxContent>
                          <w:p w:rsidR="001E23E2" w:rsidRPr="005C5EE9" w:rsidRDefault="001E23E2" w:rsidP="00785570">
                            <w:pPr>
                              <w:jc w:val="center"/>
                              <w:rPr>
                                <w:rFonts w:ascii="TH SarabunPSK" w:hAnsi="TH SarabunPSK" w:cs="TH SarabunPSK"/>
                                <w:sz w:val="32"/>
                                <w:szCs w:val="32"/>
                              </w:rPr>
                            </w:pPr>
                            <w:r w:rsidRPr="005C5EE9">
                              <w:rPr>
                                <w:rFonts w:ascii="TH SarabunPSK" w:hAnsi="TH SarabunPSK" w:cs="TH SarabunPSK"/>
                                <w:sz w:val="32"/>
                                <w:szCs w:val="32"/>
                                <w:cs/>
                              </w:rPr>
                              <w:t>ชั้นร่างกาย/วัตถุ</w:t>
                            </w:r>
                          </w:p>
                          <w:p w:rsidR="001E23E2" w:rsidRPr="005C5EE9" w:rsidRDefault="001E23E2" w:rsidP="00785570">
                            <w:pPr>
                              <w:jc w:val="center"/>
                              <w:rPr>
                                <w:rFonts w:ascii="TH SarabunPSK" w:hAnsi="TH SarabunPSK" w:cs="TH SarabunPSK"/>
                                <w:sz w:val="32"/>
                                <w:szCs w:val="32"/>
                                <w:cs/>
                              </w:rPr>
                            </w:pPr>
                            <w:r w:rsidRPr="005C5EE9">
                              <w:rPr>
                                <w:rFonts w:ascii="TH SarabunPSK" w:hAnsi="TH SarabunPSK" w:cs="TH SarabunPSK"/>
                                <w:sz w:val="32"/>
                                <w:szCs w:val="32"/>
                                <w:cs/>
                              </w:rPr>
                              <w:t>(อันนมยโกศะ)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12" o:spid="_x0000_s1031" type="#_x0000_t48" style="position:absolute;left:0;text-align:left;margin-left:339pt;margin-top:3.2pt;width:102pt;height:5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" adj="-10800,17280,-6004,4320,-1271,4320">
                <v:textbox>
                  <w:txbxContent>
                    <w:p w:rsidR="005F786F" w:rsidRPr="005C5EE9" w:rsidRDefault="005F786F" w:rsidP="00785570">
                      <w:pPr>
                        <w:jc w:val="center"/>
                        <w:rPr>
                          <w:rFonts w:ascii="TH SarabunPSK" w:hAnsi="TH SarabunPSK" w:cs="TH SarabunPSK"/>
                          <w:sz w:val="32"/>
                          <w:szCs w:val="32"/>
                        </w:rPr>
                      </w:pPr>
                      <w:r w:rsidRPr="005C5EE9">
                        <w:rPr>
                          <w:rFonts w:ascii="TH SarabunPSK" w:hAnsi="TH SarabunPSK" w:cs="TH SarabunPSK"/>
                          <w:sz w:val="32"/>
                          <w:szCs w:val="32"/>
                          <w:cs/>
                        </w:rPr>
                        <w:t>ชั้นร่างกาย/วัตถุ</w:t>
                      </w:r>
                    </w:p>
                    <w:p w:rsidR="005F786F" w:rsidRPr="005C5EE9" w:rsidRDefault="005F786F" w:rsidP="00785570">
                      <w:pPr>
                        <w:jc w:val="center"/>
                        <w:rPr>
                          <w:rFonts w:ascii="TH SarabunPSK" w:hAnsi="TH SarabunPSK" w:cs="TH SarabunPSK"/>
                          <w:sz w:val="32"/>
                          <w:szCs w:val="32"/>
                          <w:cs/>
                        </w:rPr>
                      </w:pPr>
                      <w:r w:rsidRPr="005C5EE9">
                        <w:rPr>
                          <w:rFonts w:ascii="TH SarabunPSK" w:hAnsi="TH SarabunPSK" w:cs="TH SarabunPSK"/>
                          <w:sz w:val="32"/>
                          <w:szCs w:val="32"/>
                          <w:cs/>
                        </w:rPr>
                        <w:t>(อันนมยโกศะ)</w:t>
                      </w:r>
                    </w:p>
                  </w:txbxContent>
                </v:textbox>
                <o:callout v:ext="edit" minusy="t"/>
              </v:shape>
            </w:pict>
          </mc:Fallback>
        </mc:AlternateContent>
      </w:r>
    </w:p>
    <w:p w:rsidR="00785570" w:rsidRPr="00D97A6B" w:rsidRDefault="00785570"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2336" behindDoc="0" locked="0" layoutInCell="1" allowOverlap="1" wp14:anchorId="5C3F63BF" wp14:editId="06E287AF">
                <wp:simplePos x="0" y="0"/>
                <wp:positionH relativeFrom="column">
                  <wp:posOffset>1485900</wp:posOffset>
                </wp:positionH>
                <wp:positionV relativeFrom="paragraph">
                  <wp:posOffset>635</wp:posOffset>
                </wp:positionV>
                <wp:extent cx="2514600" cy="2628900"/>
                <wp:effectExtent l="13335" t="13335" r="5715" b="5715"/>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628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117pt;margin-top:.05pt;width:198pt;height:20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"/>
            </w:pict>
          </mc:Fallback>
        </mc:AlternateContent>
      </w:r>
    </w:p>
    <w:p w:rsidR="00785570" w:rsidRPr="00D97A6B" w:rsidRDefault="00785570"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3360" behindDoc="0" locked="0" layoutInCell="1" allowOverlap="1" wp14:anchorId="24FCFF4B" wp14:editId="18DAAF73">
                <wp:simplePos x="0" y="0"/>
                <wp:positionH relativeFrom="column">
                  <wp:posOffset>1828800</wp:posOffset>
                </wp:positionH>
                <wp:positionV relativeFrom="paragraph">
                  <wp:posOffset>36830</wp:posOffset>
                </wp:positionV>
                <wp:extent cx="1828800" cy="1981200"/>
                <wp:effectExtent l="13335" t="8255" r="5715" b="1079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981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6" style="position:absolute;margin-left:2in;margin-top:2.9pt;width:2in;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"/>
            </w:pict>
          </mc:Fallback>
        </mc:AlternateContent>
      </w:r>
    </w:p>
    <w:p w:rsidR="00785570" w:rsidRPr="00D97A6B" w:rsidRDefault="00FA5671"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7456" behindDoc="0" locked="0" layoutInCell="1" allowOverlap="1" wp14:anchorId="77C4307B" wp14:editId="3C84E794">
                <wp:simplePos x="0" y="0"/>
                <wp:positionH relativeFrom="column">
                  <wp:posOffset>4457700</wp:posOffset>
                </wp:positionH>
                <wp:positionV relativeFrom="paragraph">
                  <wp:posOffset>76200</wp:posOffset>
                </wp:positionV>
                <wp:extent cx="1257300" cy="695325"/>
                <wp:effectExtent l="742950" t="0" r="19050" b="28575"/>
                <wp:wrapNone/>
                <wp:docPr id="9" name="Line Callout 2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0" cy="695325"/>
                        </a:xfrm>
                        <a:prstGeom prst="borderCallout2">
                          <a:avLst>
                            <a:gd name="adj1" fmla="val 20000"/>
                            <a:gd name="adj2" fmla="val -6060"/>
                            <a:gd name="adj3" fmla="val 20000"/>
                            <a:gd name="adj4" fmla="val -32426"/>
                            <a:gd name="adj5" fmla="val 86667"/>
                            <a:gd name="adj6" fmla="val -59093"/>
                          </a:avLst>
                        </a:prstGeom>
                        <a:solidFill>
                          <a:srgbClr val="FFFFFF"/>
                        </a:solidFill>
                        <a:ln w="9525">
                          <a:solidFill>
                            <a:srgbClr val="000000"/>
                          </a:solidFill>
                          <a:miter lim="800000"/>
                          <a:headEnd/>
                          <a:tailEnd/>
                        </a:ln>
                      </wps:spPr>
                      <wps:txbx>
                        <w:txbxContent>
                          <w:p w:rsidR="001E23E2" w:rsidRPr="005C5EE9" w:rsidRDefault="001E23E2" w:rsidP="005C5EE9">
                            <w:pPr>
                              <w:pStyle w:val="NoSpacing"/>
                              <w:jc w:val="center"/>
                              <w:rPr>
                                <w:rFonts w:ascii="TH SarabunPSK" w:hAnsi="TH SarabunPSK" w:cs="TH SarabunPSK"/>
                                <w:sz w:val="32"/>
                                <w:szCs w:val="32"/>
                              </w:rPr>
                            </w:pPr>
                            <w:r w:rsidRPr="005C5EE9">
                              <w:rPr>
                                <w:rFonts w:ascii="TH SarabunPSK" w:hAnsi="TH SarabunPSK" w:cs="TH SarabunPSK"/>
                                <w:sz w:val="32"/>
                                <w:szCs w:val="32"/>
                                <w:cs/>
                              </w:rPr>
                              <w:t>ชั้นชีวิต/ลมปราณ</w:t>
                            </w:r>
                          </w:p>
                          <w:p w:rsidR="001E23E2" w:rsidRPr="005C5EE9" w:rsidRDefault="001E23E2" w:rsidP="005C5EE9">
                            <w:pPr>
                              <w:pStyle w:val="NoSpacing"/>
                              <w:jc w:val="center"/>
                              <w:rPr>
                                <w:rFonts w:ascii="TH SarabunPSK" w:hAnsi="TH SarabunPSK" w:cs="TH SarabunPSK"/>
                                <w:sz w:val="32"/>
                                <w:szCs w:val="32"/>
                                <w:cs/>
                              </w:rPr>
                            </w:pPr>
                            <w:r w:rsidRPr="005C5EE9">
                              <w:rPr>
                                <w:rFonts w:ascii="TH SarabunPSK" w:hAnsi="TH SarabunPSK" w:cs="TH SarabunPSK"/>
                                <w:sz w:val="32"/>
                                <w:szCs w:val="32"/>
                                <w:cs/>
                              </w:rPr>
                              <w:t>(ปราณมยโกศะ)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ine Callout 2 9" o:spid="_x0000_s1032" type="#_x0000_t48" style="position:absolute;left:0;text-align:left;margin-left:351pt;margin-top:6pt;width:99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" adj="-12764,18720,-7004,4320,-1309,4320">
                <v:textbox>
                  <w:txbxContent>
                    <w:p w:rsidR="005F786F" w:rsidRPr="005C5EE9" w:rsidRDefault="005F786F" w:rsidP="005C5EE9">
                      <w:pPr>
                        <w:pStyle w:val="NoSpacing"/>
                        <w:jc w:val="center"/>
                        <w:rPr>
                          <w:rFonts w:ascii="TH SarabunPSK" w:hAnsi="TH SarabunPSK" w:cs="TH SarabunPSK"/>
                          <w:sz w:val="32"/>
                          <w:szCs w:val="32"/>
                        </w:rPr>
                      </w:pPr>
                      <w:r w:rsidRPr="005C5EE9">
                        <w:rPr>
                          <w:rFonts w:ascii="TH SarabunPSK" w:hAnsi="TH SarabunPSK" w:cs="TH SarabunPSK"/>
                          <w:sz w:val="32"/>
                          <w:szCs w:val="32"/>
                          <w:cs/>
                        </w:rPr>
                        <w:t>ชั้นชีวิต/ลมปราณ</w:t>
                      </w:r>
                    </w:p>
                    <w:p w:rsidR="005F786F" w:rsidRPr="005C5EE9" w:rsidRDefault="005F786F" w:rsidP="005C5EE9">
                      <w:pPr>
                        <w:pStyle w:val="NoSpacing"/>
                        <w:jc w:val="center"/>
                        <w:rPr>
                          <w:rFonts w:ascii="TH SarabunPSK" w:hAnsi="TH SarabunPSK" w:cs="TH SarabunPSK"/>
                          <w:sz w:val="32"/>
                          <w:szCs w:val="32"/>
                          <w:cs/>
                        </w:rPr>
                      </w:pPr>
                      <w:r w:rsidRPr="005C5EE9">
                        <w:rPr>
                          <w:rFonts w:ascii="TH SarabunPSK" w:hAnsi="TH SarabunPSK" w:cs="TH SarabunPSK"/>
                          <w:sz w:val="32"/>
                          <w:szCs w:val="32"/>
                          <w:cs/>
                        </w:rPr>
                        <w:t>(ปราณมยโกศะ)</w:t>
                      </w:r>
                    </w:p>
                  </w:txbxContent>
                </v:textbox>
                <o:callout v:ext="edit" minusy="t"/>
              </v:shape>
            </w:pict>
          </mc:Fallback>
        </mc:AlternateContent>
      </w:r>
      <w:r w:rsidR="00785570"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4384" behindDoc="0" locked="0" layoutInCell="1" allowOverlap="1" wp14:anchorId="0DDC406B" wp14:editId="55A00E41">
                <wp:simplePos x="0" y="0"/>
                <wp:positionH relativeFrom="column">
                  <wp:posOffset>2171700</wp:posOffset>
                </wp:positionH>
                <wp:positionV relativeFrom="paragraph">
                  <wp:posOffset>72390</wp:posOffset>
                </wp:positionV>
                <wp:extent cx="1143000" cy="1333500"/>
                <wp:effectExtent l="13335" t="8890" r="5715" b="1016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3335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6" style="position:absolute;margin-left:171pt;margin-top:5.7pt;width:90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"/>
            </w:pict>
          </mc:Fallback>
        </mc:AlternateContent>
      </w:r>
    </w:p>
    <w:p w:rsidR="00785570" w:rsidRPr="00D97A6B" w:rsidRDefault="00785570"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5408" behindDoc="0" locked="0" layoutInCell="1" allowOverlap="1" wp14:anchorId="1F95E4FE" wp14:editId="547EA6BC">
                <wp:simplePos x="0" y="0"/>
                <wp:positionH relativeFrom="column">
                  <wp:posOffset>2514600</wp:posOffset>
                </wp:positionH>
                <wp:positionV relativeFrom="paragraph">
                  <wp:posOffset>108585</wp:posOffset>
                </wp:positionV>
                <wp:extent cx="457200" cy="685800"/>
                <wp:effectExtent l="13335" t="9525" r="5715" b="952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685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198pt;margin-top:8.55pt;width:3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"/>
            </w:pict>
          </mc:Fallback>
        </mc:AlternateContent>
      </w: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785570" w:rsidRPr="00D97A6B" w:rsidRDefault="00FA5671"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8480" behindDoc="0" locked="0" layoutInCell="1" allowOverlap="1" wp14:anchorId="12D1988B" wp14:editId="0DD5B6FC">
                <wp:simplePos x="0" y="0"/>
                <wp:positionH relativeFrom="column">
                  <wp:posOffset>4572000</wp:posOffset>
                </wp:positionH>
                <wp:positionV relativeFrom="paragraph">
                  <wp:posOffset>177800</wp:posOffset>
                </wp:positionV>
                <wp:extent cx="1143000" cy="723900"/>
                <wp:effectExtent l="1143000" t="95250" r="19050" b="19050"/>
                <wp:wrapNone/>
                <wp:docPr id="6" name="Line Callout 1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723900"/>
                        </a:xfrm>
                        <a:prstGeom prst="borderCallout1">
                          <a:avLst>
                            <a:gd name="adj1" fmla="val -12500"/>
                            <a:gd name="adj2" fmla="val 90000"/>
                            <a:gd name="adj3" fmla="val -12500"/>
                            <a:gd name="adj4" fmla="val -100833"/>
                          </a:avLst>
                        </a:prstGeom>
                        <a:solidFill>
                          <a:srgbClr val="FFFFFF"/>
                        </a:solidFill>
                        <a:ln w="9525">
                          <a:solidFill>
                            <a:srgbClr val="000000"/>
                          </a:solidFill>
                          <a:miter lim="800000"/>
                          <a:headEnd/>
                          <a:tailEnd/>
                        </a:ln>
                      </wps:spPr>
                      <wps:txbx>
                        <w:txbxContent>
                          <w:p w:rsidR="001E23E2" w:rsidRPr="005C5EE9" w:rsidRDefault="001E23E2" w:rsidP="005C5EE9">
                            <w:pPr>
                              <w:pStyle w:val="NoSpacing"/>
                              <w:jc w:val="center"/>
                              <w:rPr>
                                <w:rFonts w:ascii="TH SarabunPSK" w:hAnsi="TH SarabunPSK" w:cs="TH SarabunPSK"/>
                                <w:sz w:val="32"/>
                                <w:szCs w:val="32"/>
                              </w:rPr>
                            </w:pPr>
                            <w:r w:rsidRPr="005C5EE9">
                              <w:rPr>
                                <w:rFonts w:ascii="TH SarabunPSK" w:hAnsi="TH SarabunPSK" w:cs="TH SarabunPSK"/>
                                <w:sz w:val="32"/>
                                <w:szCs w:val="32"/>
                                <w:cs/>
                              </w:rPr>
                              <w:t>ชั้นที่เป็นจิต</w:t>
                            </w:r>
                          </w:p>
                          <w:p w:rsidR="001E23E2" w:rsidRPr="005C5EE9" w:rsidRDefault="001E23E2" w:rsidP="005C5EE9">
                            <w:pPr>
                              <w:pStyle w:val="NoSpacing"/>
                              <w:jc w:val="center"/>
                              <w:rPr>
                                <w:rFonts w:ascii="TH SarabunPSK" w:hAnsi="TH SarabunPSK" w:cs="TH SarabunPSK"/>
                                <w:sz w:val="32"/>
                                <w:szCs w:val="32"/>
                                <w:cs/>
                              </w:rPr>
                            </w:pPr>
                            <w:r w:rsidRPr="005C5EE9">
                              <w:rPr>
                                <w:rFonts w:ascii="TH SarabunPSK" w:hAnsi="TH SarabunPSK" w:cs="TH SarabunPSK"/>
                                <w:sz w:val="32"/>
                                <w:szCs w:val="32"/>
                                <w:cs/>
                              </w:rPr>
                              <w:t>(มโนมยโกศะ)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6" o:spid="_x0000_s1033" type="#_x0000_t47" style="position:absolute;left:0;text-align:left;margin-left:5in;margin-top:14pt;width:9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" adj="-21780,-2700,19440,-2700">
                <v:textbox>
                  <w:txbxContent>
                    <w:p w:rsidR="005F786F" w:rsidRPr="005C5EE9" w:rsidRDefault="005F786F" w:rsidP="005C5EE9">
                      <w:pPr>
                        <w:pStyle w:val="NoSpacing"/>
                        <w:jc w:val="center"/>
                        <w:rPr>
                          <w:rFonts w:ascii="TH SarabunPSK" w:hAnsi="TH SarabunPSK" w:cs="TH SarabunPSK"/>
                          <w:sz w:val="32"/>
                          <w:szCs w:val="32"/>
                        </w:rPr>
                      </w:pPr>
                      <w:r w:rsidRPr="005C5EE9">
                        <w:rPr>
                          <w:rFonts w:ascii="TH SarabunPSK" w:hAnsi="TH SarabunPSK" w:cs="TH SarabunPSK"/>
                          <w:sz w:val="32"/>
                          <w:szCs w:val="32"/>
                          <w:cs/>
                        </w:rPr>
                        <w:t>ชั้นที่เป็นจิต</w:t>
                      </w:r>
                    </w:p>
                    <w:p w:rsidR="005F786F" w:rsidRPr="005C5EE9" w:rsidRDefault="005F786F" w:rsidP="005C5EE9">
                      <w:pPr>
                        <w:pStyle w:val="NoSpacing"/>
                        <w:jc w:val="center"/>
                        <w:rPr>
                          <w:rFonts w:ascii="TH SarabunPSK" w:hAnsi="TH SarabunPSK" w:cs="TH SarabunPSK"/>
                          <w:sz w:val="32"/>
                          <w:szCs w:val="32"/>
                          <w:cs/>
                        </w:rPr>
                      </w:pPr>
                      <w:r w:rsidRPr="005C5EE9">
                        <w:rPr>
                          <w:rFonts w:ascii="TH SarabunPSK" w:hAnsi="TH SarabunPSK" w:cs="TH SarabunPSK"/>
                          <w:sz w:val="32"/>
                          <w:szCs w:val="32"/>
                          <w:cs/>
                        </w:rPr>
                        <w:t>(มโนมยโกศะ)</w:t>
                      </w:r>
                    </w:p>
                  </w:txbxContent>
                </v:textbox>
              </v:shape>
            </w:pict>
          </mc:Fallback>
        </mc:AlternateContent>
      </w:r>
    </w:p>
    <w:p w:rsidR="00785570" w:rsidRPr="00D97A6B" w:rsidRDefault="005C5EE9"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70528" behindDoc="0" locked="0" layoutInCell="1" allowOverlap="1" wp14:anchorId="22E0648E" wp14:editId="157E628C">
                <wp:simplePos x="0" y="0"/>
                <wp:positionH relativeFrom="column">
                  <wp:posOffset>-390525</wp:posOffset>
                </wp:positionH>
                <wp:positionV relativeFrom="paragraph">
                  <wp:posOffset>62230</wp:posOffset>
                </wp:positionV>
                <wp:extent cx="1371600" cy="742950"/>
                <wp:effectExtent l="0" t="533400" r="1752600" b="19050"/>
                <wp:wrapNone/>
                <wp:docPr id="4" name="Line Callout 2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742950"/>
                        </a:xfrm>
                        <a:prstGeom prst="borderCallout2">
                          <a:avLst>
                            <a:gd name="adj1" fmla="val 18750"/>
                            <a:gd name="adj2" fmla="val 105556"/>
                            <a:gd name="adj3" fmla="val 18750"/>
                            <a:gd name="adj4" fmla="val 165463"/>
                            <a:gd name="adj5" fmla="val -70315"/>
                            <a:gd name="adj6" fmla="val 226389"/>
                          </a:avLst>
                        </a:prstGeom>
                        <a:solidFill>
                          <a:srgbClr val="FFFFFF"/>
                        </a:solidFill>
                        <a:ln w="9525">
                          <a:solidFill>
                            <a:srgbClr val="000000"/>
                          </a:solidFill>
                          <a:miter lim="800000"/>
                          <a:headEnd/>
                          <a:tailEnd/>
                        </a:ln>
                      </wps:spPr>
                      <wps:txbx>
                        <w:txbxContent>
                          <w:p w:rsidR="001E23E2" w:rsidRPr="005C5EE9" w:rsidRDefault="001E23E2" w:rsidP="005C5EE9">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ชั้นนิรามิสสสุข</w:t>
                            </w:r>
                          </w:p>
                          <w:p w:rsidR="001E23E2" w:rsidRPr="005C5EE9" w:rsidRDefault="001E23E2" w:rsidP="005C5EE9">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(อานันทมยโกศะ)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ine Callout 2 4" o:spid="_x0000_s1034" type="#_x0000_t48" style="position:absolute;left:0;text-align:left;margin-left:-30.75pt;margin-top:4.9pt;width:108pt;height:5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" adj="48900,-15188,35740,,22800">
                <v:textbox>
                  <w:txbxContent>
                    <w:p w:rsidR="005F786F" w:rsidRPr="005C5EE9" w:rsidRDefault="005F786F" w:rsidP="005C5EE9">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ชั้นนิรามิสสสุข</w:t>
                      </w:r>
                    </w:p>
                    <w:p w:rsidR="005F786F" w:rsidRPr="005C5EE9" w:rsidRDefault="005F786F" w:rsidP="005C5EE9">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(อานันทมยโกศะ)</w:t>
                      </w:r>
                    </w:p>
                  </w:txbxContent>
                </v:textbox>
                <o:callout v:ext="edit" minusx="t"/>
              </v:shape>
            </w:pict>
          </mc:Fallback>
        </mc:AlternateContent>
      </w: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FA5671" w:rsidRDefault="00FA5671" w:rsidP="00D97A6B">
      <w:pPr>
        <w:pStyle w:val="Heading6"/>
        <w:jc w:val="thaiDistribute"/>
        <w:rPr>
          <w:rStyle w:val="Emphasis"/>
          <w:rFonts w:ascii="TH SarabunPSK" w:hAnsi="TH SarabunPSK" w:cs="TH SarabunPSK"/>
          <w:i w:val="0"/>
          <w:iCs w:val="0"/>
          <w:sz w:val="32"/>
          <w:szCs w:val="32"/>
        </w:rPr>
      </w:pPr>
    </w:p>
    <w:p w:rsidR="00FA5671" w:rsidRDefault="005C5EE9" w:rsidP="00D97A6B">
      <w:pPr>
        <w:pStyle w:val="Heading6"/>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noProof/>
          <w:sz w:val="32"/>
          <w:szCs w:val="32"/>
        </w:rPr>
        <mc:AlternateContent>
          <mc:Choice Requires="wps">
            <w:drawing>
              <wp:anchor distT="0" distB="0" distL="114300" distR="114300" simplePos="0" relativeHeight="251669504" behindDoc="0" locked="0" layoutInCell="1" allowOverlap="1" wp14:anchorId="314884EF" wp14:editId="462082A4">
                <wp:simplePos x="0" y="0"/>
                <wp:positionH relativeFrom="column">
                  <wp:posOffset>4343400</wp:posOffset>
                </wp:positionH>
                <wp:positionV relativeFrom="paragraph">
                  <wp:posOffset>116840</wp:posOffset>
                </wp:positionV>
                <wp:extent cx="1171575" cy="609600"/>
                <wp:effectExtent l="1466850" t="495300" r="28575" b="19050"/>
                <wp:wrapNone/>
                <wp:docPr id="3" name="Line Callout 2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71575" cy="609600"/>
                        </a:xfrm>
                        <a:prstGeom prst="borderCallout2">
                          <a:avLst>
                            <a:gd name="adj1" fmla="val 18750"/>
                            <a:gd name="adj2" fmla="val -5556"/>
                            <a:gd name="adj3" fmla="val 18750"/>
                            <a:gd name="adj4" fmla="val -52407"/>
                            <a:gd name="adj5" fmla="val -79688"/>
                            <a:gd name="adj6" fmla="val -124390"/>
                          </a:avLst>
                        </a:prstGeom>
                        <a:solidFill>
                          <a:srgbClr val="FFFFFF"/>
                        </a:solidFill>
                        <a:ln w="9525">
                          <a:solidFill>
                            <a:srgbClr val="000000"/>
                          </a:solidFill>
                          <a:miter lim="800000"/>
                          <a:headEnd/>
                          <a:tailEnd/>
                        </a:ln>
                      </wps:spPr>
                      <wps:txbx>
                        <w:txbxContent>
                          <w:p w:rsidR="001E23E2" w:rsidRPr="005C5EE9" w:rsidRDefault="001E23E2" w:rsidP="005C5EE9">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ชั้นที่เป็นสัมปชัญญะ</w:t>
                            </w:r>
                          </w:p>
                          <w:p w:rsidR="001E23E2" w:rsidRPr="005C5EE9" w:rsidRDefault="001E23E2" w:rsidP="005C5EE9">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(วิชญาณมยโกศะ)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ine Callout 2 3" o:spid="_x0000_s1035" type="#_x0000_t48" style="position:absolute;left:0;text-align:left;margin-left:342pt;margin-top:9.2pt;width:92.25pt;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" adj="-26868,-17213,-11320,,-1200">
                <v:textbox>
                  <w:txbxContent>
                    <w:p w:rsidR="005F786F" w:rsidRPr="005C5EE9" w:rsidRDefault="005F786F" w:rsidP="005C5EE9">
                      <w:pPr>
                        <w:spacing w:line="240" w:lineRule="auto"/>
                        <w:jc w:val="center"/>
                        <w:rPr>
                          <w:rFonts w:ascii="TH SarabunPSK" w:hAnsi="TH SarabunPSK" w:cs="TH SarabunPSK"/>
                          <w:sz w:val="32"/>
                          <w:szCs w:val="32"/>
                        </w:rPr>
                      </w:pPr>
                      <w:r w:rsidRPr="005C5EE9">
                        <w:rPr>
                          <w:rFonts w:ascii="TH SarabunPSK" w:hAnsi="TH SarabunPSK" w:cs="TH SarabunPSK"/>
                          <w:sz w:val="32"/>
                          <w:szCs w:val="32"/>
                          <w:cs/>
                        </w:rPr>
                        <w:t>ชั้นที่เป็นสัมปชัญญะ</w:t>
                      </w:r>
                    </w:p>
                    <w:p w:rsidR="005F786F" w:rsidRPr="005C5EE9" w:rsidRDefault="005F786F" w:rsidP="005C5EE9">
                      <w:pPr>
                        <w:spacing w:line="240" w:lineRule="auto"/>
                        <w:jc w:val="center"/>
                        <w:rPr>
                          <w:rFonts w:ascii="TH SarabunPSK" w:hAnsi="TH SarabunPSK" w:cs="TH SarabunPSK"/>
                          <w:sz w:val="32"/>
                          <w:szCs w:val="32"/>
                          <w:cs/>
                        </w:rPr>
                      </w:pPr>
                      <w:r w:rsidRPr="005C5EE9">
                        <w:rPr>
                          <w:rFonts w:ascii="TH SarabunPSK" w:hAnsi="TH SarabunPSK" w:cs="TH SarabunPSK"/>
                          <w:sz w:val="32"/>
                          <w:szCs w:val="32"/>
                          <w:cs/>
                        </w:rPr>
                        <w:t>(วิชญาณมยโกศะ)</w:t>
                      </w:r>
                    </w:p>
                  </w:txbxContent>
                </v:textbox>
              </v:shape>
            </w:pict>
          </mc:Fallback>
        </mc:AlternateContent>
      </w:r>
    </w:p>
    <w:p w:rsidR="00FA5671" w:rsidRDefault="00FA5671" w:rsidP="00D97A6B">
      <w:pPr>
        <w:pStyle w:val="Heading6"/>
        <w:jc w:val="thaiDistribute"/>
        <w:rPr>
          <w:rStyle w:val="Emphasis"/>
          <w:rFonts w:ascii="TH SarabunPSK" w:hAnsi="TH SarabunPSK" w:cs="TH SarabunPSK"/>
          <w:i w:val="0"/>
          <w:iCs w:val="0"/>
          <w:sz w:val="32"/>
          <w:szCs w:val="32"/>
        </w:rPr>
      </w:pPr>
    </w:p>
    <w:p w:rsidR="00FA5671" w:rsidRDefault="00FA5671" w:rsidP="00D97A6B">
      <w:pPr>
        <w:pStyle w:val="Heading6"/>
        <w:jc w:val="thaiDistribute"/>
        <w:rPr>
          <w:rStyle w:val="Emphasis"/>
          <w:rFonts w:ascii="TH SarabunPSK" w:hAnsi="TH SarabunPSK" w:cs="TH SarabunPSK"/>
          <w:i w:val="0"/>
          <w:iCs w:val="0"/>
          <w:sz w:val="32"/>
          <w:szCs w:val="32"/>
        </w:rPr>
      </w:pPr>
    </w:p>
    <w:p w:rsidR="00FA5671" w:rsidRDefault="00FA5671" w:rsidP="00D97A6B">
      <w:pPr>
        <w:pStyle w:val="Heading6"/>
        <w:jc w:val="thaiDistribute"/>
        <w:rPr>
          <w:rStyle w:val="Emphasis"/>
          <w:rFonts w:ascii="TH SarabunPSK" w:hAnsi="TH SarabunPSK" w:cs="TH SarabunPSK"/>
          <w:i w:val="0"/>
          <w:iCs w:val="0"/>
          <w:sz w:val="32"/>
          <w:szCs w:val="32"/>
        </w:rPr>
      </w:pPr>
    </w:p>
    <w:p w:rsidR="00FA5671" w:rsidRDefault="00FA5671" w:rsidP="00D97A6B">
      <w:pPr>
        <w:pStyle w:val="Heading6"/>
        <w:jc w:val="thaiDistribute"/>
        <w:rPr>
          <w:rStyle w:val="Emphasis"/>
          <w:rFonts w:ascii="TH SarabunPSK" w:hAnsi="TH SarabunPSK" w:cs="TH SarabunPSK"/>
          <w:i w:val="0"/>
          <w:iCs w:val="0"/>
          <w:sz w:val="32"/>
          <w:szCs w:val="32"/>
        </w:rPr>
      </w:pPr>
    </w:p>
    <w:p w:rsidR="00FA5671" w:rsidRDefault="00FA5671" w:rsidP="00D97A6B">
      <w:pPr>
        <w:pStyle w:val="Heading6"/>
        <w:jc w:val="thaiDistribute"/>
        <w:rPr>
          <w:rStyle w:val="Emphasis"/>
          <w:rFonts w:ascii="TH SarabunPSK" w:hAnsi="TH SarabunPSK" w:cs="TH SarabunPSK"/>
          <w:i w:val="0"/>
          <w:iCs w:val="0"/>
          <w:sz w:val="32"/>
          <w:szCs w:val="32"/>
        </w:rPr>
      </w:pP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rPr>
        <w:tab/>
      </w:r>
      <w:r w:rsidRPr="00FA5671">
        <w:rPr>
          <w:rStyle w:val="Emphasis"/>
          <w:rFonts w:ascii="TH SarabunPSK" w:hAnsi="TH SarabunPSK" w:cs="TH SarabunPSK"/>
          <w:b w:val="0"/>
          <w:bCs w:val="0"/>
          <w:i w:val="0"/>
          <w:iCs w:val="0"/>
          <w:sz w:val="34"/>
          <w:szCs w:val="34"/>
          <w:cs/>
        </w:rPr>
        <w:t>สภาวะ หรือลักษณะของพรหมันที่แท้จริงเป็นอย่างไร ข้อนี้มีพรรณนาไว้ใน</w:t>
      </w:r>
      <w:hyperlink r:id="rId27" w:tooltip="พฤหทารัณยกะ อุปนิษัท (หน้านี้ไม่มี)" w:history="1">
        <w:r w:rsidRPr="00FA5671">
          <w:rPr>
            <w:rStyle w:val="Emphasis"/>
            <w:rFonts w:ascii="TH SarabunPSK" w:hAnsi="TH SarabunPSK" w:cs="TH SarabunPSK"/>
            <w:b w:val="0"/>
            <w:bCs w:val="0"/>
            <w:i w:val="0"/>
            <w:iCs w:val="0"/>
            <w:sz w:val="34"/>
            <w:szCs w:val="34"/>
            <w:cs/>
          </w:rPr>
          <w:t>พฤหทารัณยกอุปนิษัท</w:t>
        </w:r>
      </w:hyperlink>
      <w:r w:rsidRPr="00FA5671">
        <w:rPr>
          <w:rStyle w:val="Emphasis"/>
          <w:rFonts w:ascii="TH SarabunPSK" w:hAnsi="TH SarabunPSK" w:cs="TH SarabunPSK"/>
          <w:b w:val="0"/>
          <w:bCs w:val="0"/>
          <w:i w:val="0"/>
          <w:iCs w:val="0"/>
          <w:sz w:val="34"/>
          <w:szCs w:val="34"/>
          <w:cs/>
        </w:rPr>
        <w:t xml:space="preserve"> ดังนี้</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cs/>
        </w:rPr>
      </w:pPr>
      <w:r w:rsidRPr="00FA5671">
        <w:rPr>
          <w:rStyle w:val="Emphasis"/>
          <w:rFonts w:ascii="TH SarabunPSK" w:hAnsi="TH SarabunPSK" w:cs="TH SarabunPSK"/>
          <w:b w:val="0"/>
          <w:bCs w:val="0"/>
          <w:i w:val="0"/>
          <w:iCs w:val="0"/>
          <w:sz w:val="34"/>
          <w:szCs w:val="34"/>
          <w:cs/>
        </w:rPr>
        <w:tab/>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สิ่งซึ่งไม่มีการเสื่อมสลายที่ผู้ฉลาดเคารพบูชานี้ เป็นสิ่งที่ไม่หยาบ ไม่ประณีต ไม่สั้น ไม่ยาว ไม่มีเงา ไม่มีความมืด ไม่มีอากาศ ไม่มีช่องว่าง ไม่มีอุปาทาน ไม่มีรส ไม่มีกลิ่น ไม่มี</w:t>
      </w:r>
      <w:r w:rsidRPr="00FA5671">
        <w:rPr>
          <w:rStyle w:val="Emphasis"/>
          <w:rFonts w:ascii="TH SarabunPSK" w:hAnsi="TH SarabunPSK" w:cs="TH SarabunPSK"/>
          <w:b w:val="0"/>
          <w:bCs w:val="0"/>
          <w:i w:val="0"/>
          <w:iCs w:val="0"/>
          <w:sz w:val="34"/>
          <w:szCs w:val="34"/>
          <w:cs/>
        </w:rPr>
        <w:lastRenderedPageBreak/>
        <w:t>รูป ไม่มีคำพูด ไม่มีจิต ไม่มีแสงสว่าง ไม่มีลมหายใจ ไม่มีหู ไม่มีปาก ไม่มีข้างนอกข้างใน มันไม่กินอะไร และไม่มีอะไรกินมัน....</w:t>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vertAlign w:val="superscript"/>
        </w:rPr>
        <w:footnoteReference w:id="70"/>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rPr>
        <w:tab/>
      </w:r>
      <w:r w:rsidRPr="00FA5671">
        <w:rPr>
          <w:rStyle w:val="Emphasis"/>
          <w:rFonts w:ascii="TH SarabunPSK" w:hAnsi="TH SarabunPSK" w:cs="TH SarabunPSK"/>
          <w:b w:val="0"/>
          <w:bCs w:val="0"/>
          <w:i w:val="0"/>
          <w:iCs w:val="0"/>
          <w:sz w:val="34"/>
          <w:szCs w:val="34"/>
          <w:cs/>
        </w:rPr>
        <w:t>ในฉานโทคยอุปนิษัท</w:t>
      </w:r>
      <w:r w:rsidRPr="00FA5671">
        <w:rPr>
          <w:rStyle w:val="Emphasis"/>
          <w:rFonts w:ascii="TH SarabunPSK" w:hAnsi="TH SarabunPSK" w:cs="TH SarabunPSK"/>
          <w:b w:val="0"/>
          <w:bCs w:val="0"/>
          <w:i w:val="0"/>
          <w:iCs w:val="0"/>
          <w:sz w:val="34"/>
          <w:szCs w:val="34"/>
          <w:vertAlign w:val="superscript"/>
        </w:rPr>
        <w:footnoteReference w:id="71"/>
      </w:r>
      <w:r w:rsidRPr="00FA5671">
        <w:rPr>
          <w:rStyle w:val="Emphasis"/>
          <w:rFonts w:ascii="TH SarabunPSK" w:hAnsi="TH SarabunPSK" w:cs="TH SarabunPSK"/>
          <w:b w:val="0"/>
          <w:bCs w:val="0"/>
          <w:i w:val="0"/>
          <w:iCs w:val="0"/>
          <w:sz w:val="34"/>
          <w:szCs w:val="34"/>
          <w:cs/>
        </w:rPr>
        <w:t xml:space="preserve"> ก็มีถ้อยคำพรรณนาถึงพรหมันด้วยคำว่า </w:t>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ตัชชลานะ</w:t>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 xml:space="preserve"> จากคำนี้ ท่านแยกศัพท์เพื่อให้เห็นสภาวะของพรหมัน ดังนี้</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๑. ตัต หมายถึง สิ่งนั้น</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๒. ชะ หมายถึง เป็นที่เกิดขึ้นแห่งโลก</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๓. ละ หมายถึง เป็นที่กลับคืนสู่โลก</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๔. อนะ หมายถึง เป็นที่อาศัยและดำรงอยู่ของโลก</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 xml:space="preserve">สอดคล้องกับคัมภีร์ไตติริยอุปนิษัท ซึ่งพรรณนาถึงพรหมันไว้ว่า </w:t>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สิ่งซึ่งเป็นที่เกิดแห่งสรรพสิ่ง เป็นที่อิงอาศัยแห่งสรรพสิ่ง และเป็นที่กลับไปสู่สรรพสิ่ง</w:t>
      </w:r>
      <w:r w:rsidRPr="00FA5671">
        <w:rPr>
          <w:rStyle w:val="Emphasis"/>
          <w:rFonts w:ascii="TH SarabunPSK" w:hAnsi="TH SarabunPSK" w:cs="TH SarabunPSK"/>
          <w:b w:val="0"/>
          <w:bCs w:val="0"/>
          <w:i w:val="0"/>
          <w:iCs w:val="0"/>
          <w:sz w:val="34"/>
          <w:szCs w:val="34"/>
        </w:rPr>
        <w:t>”</w:t>
      </w:r>
      <w:r w:rsidRPr="00C7610A">
        <w:rPr>
          <w:rStyle w:val="Emphasis"/>
          <w:rFonts w:ascii="TH SarabunPSK" w:hAnsi="TH SarabunPSK" w:cs="TH SarabunPSK"/>
          <w:b w:val="0"/>
          <w:bCs w:val="0"/>
          <w:i w:val="0"/>
          <w:iCs w:val="0"/>
          <w:sz w:val="34"/>
          <w:szCs w:val="34"/>
          <w:vertAlign w:val="superscript"/>
        </w:rPr>
        <w:footnoteReference w:id="72"/>
      </w:r>
      <w:r w:rsidRPr="00C7610A">
        <w:rPr>
          <w:rStyle w:val="Emphasis"/>
          <w:rFonts w:ascii="TH SarabunPSK" w:hAnsi="TH SarabunPSK" w:cs="TH SarabunPSK"/>
          <w:b w:val="0"/>
          <w:bCs w:val="0"/>
          <w:i w:val="0"/>
          <w:iCs w:val="0"/>
          <w:sz w:val="34"/>
          <w:szCs w:val="34"/>
          <w:vertAlign w:val="superscript"/>
          <w:cs/>
        </w:rPr>
        <w:t xml:space="preserve"> </w:t>
      </w:r>
      <w:r w:rsidRPr="00FA5671">
        <w:rPr>
          <w:rStyle w:val="Emphasis"/>
          <w:rFonts w:ascii="TH SarabunPSK" w:hAnsi="TH SarabunPSK" w:cs="TH SarabunPSK"/>
          <w:b w:val="0"/>
          <w:bCs w:val="0"/>
          <w:i w:val="0"/>
          <w:iCs w:val="0"/>
          <w:sz w:val="34"/>
          <w:szCs w:val="34"/>
          <w:cs/>
        </w:rPr>
        <w:t xml:space="preserve"> สะท้อนให้เห็นว่า พรหมันเป็นปฐมเหตุแห่งพัฒนาการทั้งปวง</w:t>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t>มีคำถามว่า จากพรหมัน ก่อให้เกิดสรรพสิ่งอย่างไร ข้อนี้มีผู้ให้คำอธิบายสรุปไว้ดังนี้</w:t>
      </w:r>
    </w:p>
    <w:p w:rsidR="00785570" w:rsidRPr="00FA5671" w:rsidRDefault="00785570" w:rsidP="00A46B2B">
      <w:pPr>
        <w:pStyle w:val="Heading6"/>
        <w:tabs>
          <w:tab w:val="left" w:pos="1260"/>
        </w:tabs>
        <w:ind w:left="720"/>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จากพรหมันเกิดอากาศ จากอากาศเกิดมีลม จากลมเกิดมีไฟ จากไฟเกิดมีน้ำ จากน้ำเกิดมีดิน และจากดินเกิดพืชพันธ์ต่าง ๆ</w:t>
      </w:r>
      <w:r w:rsidRPr="00FA5671">
        <w:rPr>
          <w:rStyle w:val="Emphasis"/>
          <w:rFonts w:ascii="TH SarabunPSK" w:hAnsi="TH SarabunPSK" w:cs="TH SarabunPSK"/>
          <w:b w:val="0"/>
          <w:bCs w:val="0"/>
          <w:i w:val="0"/>
          <w:iCs w:val="0"/>
          <w:sz w:val="34"/>
          <w:szCs w:val="34"/>
        </w:rPr>
        <w:t>”</w:t>
      </w:r>
    </w:p>
    <w:p w:rsidR="00785570" w:rsidRPr="00FA5671" w:rsidRDefault="00785570" w:rsidP="00A46B2B">
      <w:pPr>
        <w:pStyle w:val="Heading6"/>
        <w:tabs>
          <w:tab w:val="left" w:pos="1260"/>
        </w:tabs>
        <w:ind w:left="720"/>
        <w:jc w:val="thaiDistribute"/>
        <w:rPr>
          <w:rStyle w:val="Emphasis"/>
          <w:rFonts w:ascii="TH SarabunPSK" w:hAnsi="TH SarabunPSK" w:cs="TH SarabunPSK"/>
          <w:b w:val="0"/>
          <w:bCs w:val="0"/>
          <w:i w:val="0"/>
          <w:iCs w:val="0"/>
          <w:sz w:val="34"/>
          <w:szCs w:val="34"/>
        </w:rPr>
      </w:pPr>
      <w:r w:rsidRPr="00FA5671">
        <w:rPr>
          <w:rStyle w:val="Emphasis"/>
          <w:rFonts w:ascii="TH SarabunPSK" w:hAnsi="TH SarabunPSK" w:cs="TH SarabunPSK"/>
          <w:b w:val="0"/>
          <w:bCs w:val="0"/>
          <w:i w:val="0"/>
          <w:iCs w:val="0"/>
          <w:sz w:val="34"/>
          <w:szCs w:val="34"/>
          <w:cs/>
        </w:rPr>
        <w:tab/>
      </w:r>
      <w:r w:rsidRPr="00FA5671">
        <w:rPr>
          <w:rStyle w:val="Emphasis"/>
          <w:rFonts w:ascii="TH SarabunPSK" w:hAnsi="TH SarabunPSK" w:cs="TH SarabunPSK"/>
          <w:b w:val="0"/>
          <w:bCs w:val="0"/>
          <w:i w:val="0"/>
          <w:iCs w:val="0"/>
          <w:sz w:val="34"/>
          <w:szCs w:val="34"/>
        </w:rPr>
        <w:t>“</w:t>
      </w:r>
      <w:r w:rsidRPr="00FA5671">
        <w:rPr>
          <w:rStyle w:val="Emphasis"/>
          <w:rFonts w:ascii="TH SarabunPSK" w:hAnsi="TH SarabunPSK" w:cs="TH SarabunPSK"/>
          <w:b w:val="0"/>
          <w:bCs w:val="0"/>
          <w:i w:val="0"/>
          <w:iCs w:val="0"/>
          <w:sz w:val="34"/>
          <w:szCs w:val="34"/>
          <w:cs/>
        </w:rPr>
        <w:t>วิวัฒนาการขั้นแรกของพรหมันคือ การเปลี่ยนแปลงมาเป็นวัตถุหรือสสาร แต่วัตถุเป็นสิ่งที่ไม่มีชีวิต จึงไม่มีความรู้สึกใด ๆ ทั้งสิ้น การวิวัฒนาการจากพรหมันจะมาหยุดอยู่แค่เป็นวัตถุย่อมไม่ก่อให้เกิดประโยชน์ใด ๆ ขึ้นมา  แต่วัตถุถึงแม้เป็นสิ่งไม่มีชีวิต มันก็เป็นอุปกรณ์สำคัญที่ทำให้ชีวิตมีขึ้นได้ เพราะสิ่งมีชีวิตจำเป็นต้องมีร่างกายซึ่งเป็นวัตถุ วิวัฒนาการขั้นต่อมาของพรหมันจึงเป็นวิวัฒนาการขั้นมีชีวิตของวัตถุ โดยขั้นแรก เป็นชีวิตของพืชพันธุ์ต่าง ๆ แล้วต่อจากนั้นก็เป็นชีวิตของสัตว์ ซึ่งหมายรวมถึงมนุษย์ด้วย แต่วัตถุซึ่งมีชีวิตเป็นสัตว์และมนุษย์นั้น จะมีความหมายก็ต่อเมื่อมีจิตที่ทำให้สามารถรับรู้สิ่งต่าง ๆ ได้  จิตจึงเป็นวิวัฒนาการขั้นที่สามของพรหมัน แต่การมีจิตนี้เป็นสิ่งสาธารณะทั่วไปทั้งสัตว์และมนุษย์ ในขั้นนี้ ความรู้สึกนึกคิดของมนุษย์ยังเป็นขั้นสัญชาตญาณเช่นเดียวกับสัตว์  เพื่อให้มนุษย์แตกต่างจากสัตว์ จึงมีวิวัฒนาการขั้นที่สี่ คือขั้นสัมปชัญญะหรือขั้นเหตุผล สัตว์และมนุษย์จึงแตกต่างกันตรงที่มนุษย์สามารถใช้เหตุผลในการคิดพิจารณาตัดสินตกลงใจได้ ส่วนสัตว์ดำรงชีพอยู่ด้วยการใช้สัญชาตญาณเป็นส่วนใหญ่ จากขั้นที่ ๔ ก็มีวิวัฒนาการต่อไปถึงขั้นที่ ๕ ซึ่งเป็น</w:t>
      </w:r>
      <w:r w:rsidRPr="00FA5671">
        <w:rPr>
          <w:rStyle w:val="Emphasis"/>
          <w:rFonts w:ascii="TH SarabunPSK" w:hAnsi="TH SarabunPSK" w:cs="TH SarabunPSK"/>
          <w:b w:val="0"/>
          <w:bCs w:val="0"/>
          <w:i w:val="0"/>
          <w:iCs w:val="0"/>
          <w:sz w:val="34"/>
          <w:szCs w:val="34"/>
          <w:cs/>
        </w:rPr>
        <w:lastRenderedPageBreak/>
        <w:t>วิวัฒนาการขั้นสูงสุด...เป็นขั้นที่จางหายหรือดับสูญแห่งไตรภาวะ คือ ผู้รู้ ความรู้ และสิ่งที่ถูกรับรู้...คงเหลือเพียงเอกภาวะอันไม่มีความเปลี่ยนแปลง</w:t>
      </w:r>
      <w:r w:rsidRPr="00FA5671">
        <w:rPr>
          <w:rStyle w:val="Emphasis"/>
          <w:rFonts w:ascii="TH SarabunPSK" w:hAnsi="TH SarabunPSK" w:cs="TH SarabunPSK"/>
          <w:b w:val="0"/>
          <w:bCs w:val="0"/>
          <w:i w:val="0"/>
          <w:iCs w:val="0"/>
          <w:sz w:val="34"/>
          <w:szCs w:val="34"/>
        </w:rPr>
        <w:t>”</w:t>
      </w:r>
      <w:r w:rsidRPr="00C7610A">
        <w:rPr>
          <w:rStyle w:val="Emphasis"/>
          <w:rFonts w:ascii="TH SarabunPSK" w:hAnsi="TH SarabunPSK" w:cs="TH SarabunPSK"/>
          <w:b w:val="0"/>
          <w:bCs w:val="0"/>
          <w:i w:val="0"/>
          <w:iCs w:val="0"/>
          <w:sz w:val="34"/>
          <w:szCs w:val="34"/>
          <w:vertAlign w:val="superscript"/>
        </w:rPr>
        <w:footnoteReference w:id="73"/>
      </w:r>
    </w:p>
    <w:p w:rsidR="00785570" w:rsidRPr="00FA5671" w:rsidRDefault="00785570" w:rsidP="00FA5671">
      <w:pPr>
        <w:pStyle w:val="Heading6"/>
        <w:tabs>
          <w:tab w:val="left" w:pos="1260"/>
        </w:tabs>
        <w:jc w:val="thaiDistribute"/>
        <w:rPr>
          <w:rStyle w:val="Emphasis"/>
          <w:rFonts w:ascii="TH SarabunPSK" w:hAnsi="TH SarabunPSK" w:cs="TH SarabunPSK"/>
          <w:b w:val="0"/>
          <w:bCs w:val="0"/>
          <w:i w:val="0"/>
          <w:iCs w:val="0"/>
          <w:sz w:val="34"/>
          <w:szCs w:val="34"/>
          <w:cs/>
        </w:rPr>
      </w:pPr>
      <w:r w:rsidRPr="00FA5671">
        <w:rPr>
          <w:rStyle w:val="Emphasis"/>
          <w:rFonts w:ascii="TH SarabunPSK" w:hAnsi="TH SarabunPSK" w:cs="TH SarabunPSK"/>
          <w:b w:val="0"/>
          <w:bCs w:val="0"/>
          <w:i w:val="0"/>
          <w:iCs w:val="0"/>
          <w:sz w:val="34"/>
          <w:szCs w:val="34"/>
          <w:cs/>
        </w:rPr>
        <w:tab/>
        <w:t>กล่าวโดยสรุป พรหมันเป็นสิ่งที่อยู่เหนือสรรพสิ่ง ขณะเดียวกันก็เป็นบ่อเกิดของสรรพสิ่ง สรรพสิ่งเกิดขึ้น ดำรงอยู่ และดับไปภายใต้สิ่งที่เรียกว่าพรหมันนี้  พรหมันจึงมีลักษณะเป็นทั้งอุตตรภาพ และอันตรภาพ</w:t>
      </w:r>
    </w:p>
    <w:p w:rsidR="00785570" w:rsidRPr="00C7610A" w:rsidRDefault="00785570" w:rsidP="00C7610A">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C7610A">
        <w:rPr>
          <w:rStyle w:val="Emphasis"/>
          <w:rFonts w:ascii="TH SarabunPSK" w:hAnsi="TH SarabunPSK" w:cs="TH SarabunPSK"/>
          <w:b w:val="0"/>
          <w:bCs w:val="0"/>
          <w:i w:val="0"/>
          <w:iCs w:val="0"/>
          <w:sz w:val="34"/>
          <w:szCs w:val="34"/>
          <w:cs/>
        </w:rPr>
        <w:t>๓.๕ คำสอนเรื่องมายา-อวิทยา</w:t>
      </w:r>
    </w:p>
    <w:p w:rsidR="00785570" w:rsidRPr="00C7610A" w:rsidRDefault="00785570" w:rsidP="00C7610A">
      <w:pPr>
        <w:pStyle w:val="Heading6"/>
        <w:tabs>
          <w:tab w:val="left" w:pos="1260"/>
        </w:tabs>
        <w:jc w:val="thaiDistribute"/>
        <w:rPr>
          <w:rStyle w:val="Emphasis"/>
          <w:rFonts w:ascii="TH SarabunPSK" w:hAnsi="TH SarabunPSK" w:cs="TH SarabunPSK"/>
          <w:b w:val="0"/>
          <w:bCs w:val="0"/>
          <w:i w:val="0"/>
          <w:iCs w:val="0"/>
          <w:sz w:val="34"/>
          <w:szCs w:val="34"/>
        </w:rPr>
      </w:pPr>
      <w:r w:rsidRPr="00C7610A">
        <w:rPr>
          <w:rStyle w:val="Emphasis"/>
          <w:rFonts w:ascii="TH SarabunPSK" w:hAnsi="TH SarabunPSK" w:cs="TH SarabunPSK"/>
          <w:b w:val="0"/>
          <w:bCs w:val="0"/>
          <w:i w:val="0"/>
          <w:iCs w:val="0"/>
          <w:sz w:val="34"/>
          <w:szCs w:val="34"/>
        </w:rPr>
        <w:tab/>
      </w:r>
      <w:r w:rsidRPr="00C7610A">
        <w:rPr>
          <w:rStyle w:val="Emphasis"/>
          <w:rFonts w:ascii="TH SarabunPSK" w:hAnsi="TH SarabunPSK" w:cs="TH SarabunPSK"/>
          <w:b w:val="0"/>
          <w:bCs w:val="0"/>
          <w:i w:val="0"/>
          <w:iCs w:val="0"/>
          <w:sz w:val="34"/>
          <w:szCs w:val="34"/>
          <w:cs/>
        </w:rPr>
        <w:t xml:space="preserve">แนวความคิดเรื่องมายา-อวิทยา เป็นแนวความคิดที่มีความสัมพันธ์กัน มายาเพ่งถึงพรหมันในฐานะเป็นสร้างสรรค์สรรพสิ่ง อำนาจในการสร้างสรรค์นี้เองทำให้พรหมันได้รับการขนานนามว่า มายิน หมายถึง ผู้มีมายา ขณะที่อวิทยา เพ่งถึงอาตมันซึ่งเป็นส่วนหนึ่งของพรหมัน แต่ถูกครอบงำด้วยโกศะทั้ง ๕ ประการ ทำให้ลืมตัวตนที่แท้จริง อาตมันจึงตกอยู่ในฐานะที่ต้องเวียนว่ายตายเกิด ไม่สามารถไปกลับไปรวมเป็นหนึ่งเดียวกับพรหมันได้ </w:t>
      </w:r>
    </w:p>
    <w:p w:rsidR="00785570" w:rsidRPr="00C7610A" w:rsidRDefault="00785570" w:rsidP="00C7610A">
      <w:pPr>
        <w:pStyle w:val="Heading6"/>
        <w:tabs>
          <w:tab w:val="left" w:pos="1260"/>
        </w:tabs>
        <w:jc w:val="thaiDistribute"/>
        <w:rPr>
          <w:rStyle w:val="Emphasis"/>
          <w:rFonts w:ascii="TH SarabunPSK" w:hAnsi="TH SarabunPSK" w:cs="TH SarabunPSK"/>
          <w:b w:val="0"/>
          <w:bCs w:val="0"/>
          <w:i w:val="0"/>
          <w:iCs w:val="0"/>
          <w:sz w:val="34"/>
          <w:szCs w:val="34"/>
        </w:rPr>
      </w:pPr>
      <w:r w:rsidRPr="00C7610A">
        <w:rPr>
          <w:rStyle w:val="Emphasis"/>
          <w:rFonts w:ascii="TH SarabunPSK" w:hAnsi="TH SarabunPSK" w:cs="TH SarabunPSK"/>
          <w:b w:val="0"/>
          <w:bCs w:val="0"/>
          <w:i w:val="0"/>
          <w:iCs w:val="0"/>
          <w:sz w:val="34"/>
          <w:szCs w:val="34"/>
          <w:cs/>
        </w:rPr>
        <w:tab/>
        <w:t xml:space="preserve">สุนทร ณ รังษี อธิบายเรื่องเดียวกันนี้ไว้ในหนังสือ ปรัชญาอินเดีย </w:t>
      </w:r>
      <w:r w:rsidRPr="00C7610A">
        <w:rPr>
          <w:rStyle w:val="Emphasis"/>
          <w:rFonts w:ascii="TH SarabunPSK" w:hAnsi="TH SarabunPSK" w:cs="TH SarabunPSK"/>
          <w:b w:val="0"/>
          <w:bCs w:val="0"/>
          <w:i w:val="0"/>
          <w:iCs w:val="0"/>
          <w:sz w:val="34"/>
          <w:szCs w:val="34"/>
        </w:rPr>
        <w:t xml:space="preserve">: </w:t>
      </w:r>
      <w:r w:rsidRPr="00C7610A">
        <w:rPr>
          <w:rStyle w:val="Emphasis"/>
          <w:rFonts w:ascii="TH SarabunPSK" w:hAnsi="TH SarabunPSK" w:cs="TH SarabunPSK"/>
          <w:b w:val="0"/>
          <w:bCs w:val="0"/>
          <w:i w:val="0"/>
          <w:iCs w:val="0"/>
          <w:sz w:val="34"/>
          <w:szCs w:val="34"/>
          <w:cs/>
        </w:rPr>
        <w:t>ประวัติและลัทธิ รายละเอียดดังนี้</w:t>
      </w:r>
      <w:r w:rsidRPr="00C7610A">
        <w:rPr>
          <w:rStyle w:val="Emphasis"/>
          <w:rFonts w:ascii="TH SarabunPSK" w:hAnsi="TH SarabunPSK" w:cs="TH SarabunPSK"/>
          <w:b w:val="0"/>
          <w:bCs w:val="0"/>
          <w:i w:val="0"/>
          <w:iCs w:val="0"/>
          <w:sz w:val="34"/>
          <w:szCs w:val="34"/>
          <w:vertAlign w:val="superscript"/>
        </w:rPr>
        <w:footnoteReference w:id="74"/>
      </w:r>
    </w:p>
    <w:p w:rsidR="00785570" w:rsidRPr="00C7610A" w:rsidRDefault="00785570" w:rsidP="00C7610A">
      <w:pPr>
        <w:pStyle w:val="Heading6"/>
        <w:tabs>
          <w:tab w:val="left" w:pos="1260"/>
        </w:tabs>
        <w:ind w:left="540"/>
        <w:jc w:val="thaiDistribute"/>
        <w:rPr>
          <w:rStyle w:val="Emphasis"/>
          <w:rFonts w:ascii="TH SarabunPSK" w:hAnsi="TH SarabunPSK" w:cs="TH SarabunPSK"/>
          <w:b w:val="0"/>
          <w:bCs w:val="0"/>
          <w:i w:val="0"/>
          <w:iCs w:val="0"/>
          <w:sz w:val="34"/>
          <w:szCs w:val="34"/>
        </w:rPr>
      </w:pPr>
      <w:r w:rsidRPr="00C7610A">
        <w:rPr>
          <w:rStyle w:val="Emphasis"/>
          <w:rFonts w:ascii="TH SarabunPSK" w:hAnsi="TH SarabunPSK" w:cs="TH SarabunPSK"/>
          <w:b w:val="0"/>
          <w:bCs w:val="0"/>
          <w:i w:val="0"/>
          <w:iCs w:val="0"/>
          <w:sz w:val="34"/>
          <w:szCs w:val="34"/>
          <w:cs/>
        </w:rPr>
        <w:tab/>
      </w:r>
      <w:r w:rsidRPr="00C7610A">
        <w:rPr>
          <w:rStyle w:val="Emphasis"/>
          <w:rFonts w:ascii="TH SarabunPSK" w:hAnsi="TH SarabunPSK" w:cs="TH SarabunPSK"/>
          <w:b w:val="0"/>
          <w:bCs w:val="0"/>
          <w:i w:val="0"/>
          <w:iCs w:val="0"/>
          <w:sz w:val="34"/>
          <w:szCs w:val="34"/>
        </w:rPr>
        <w:t>“</w:t>
      </w:r>
      <w:r w:rsidRPr="00C7610A">
        <w:rPr>
          <w:rStyle w:val="Emphasis"/>
          <w:rFonts w:ascii="TH SarabunPSK" w:hAnsi="TH SarabunPSK" w:cs="TH SarabunPSK"/>
          <w:b w:val="0"/>
          <w:bCs w:val="0"/>
          <w:i w:val="0"/>
          <w:iCs w:val="0"/>
          <w:sz w:val="34"/>
          <w:szCs w:val="34"/>
          <w:cs/>
        </w:rPr>
        <w:t>...พระเจ้าเป็นมายิน ซึ่งแปลว่า เป็นผู้มีมายา หมายถึงผู้มีอำนาจในการสร้างสรรค์หรือเนรมิตสิ่งต่าง ๆ ขึ้นได้ตามความปรารถนา คำว่า มายา ในที่นี้มีความหมายเป็นอย่างเดียวกับที่ใช้ในคัมภีร์ฤคเวท โดยหมายถึงทิพยอำนาจ กล่าวกันว่า พระอินทร์ทรงจำแลงองค์ให้มีรูปร่างต่าง ๆ ได้ด้วยการใช้มายา ในคัมภีร์อุปนิษัท มายาเป็นอำนาจของอีศวร ด้วยอำนาจคือมายานี้ อีศวรผู้เป็นพระมหาเทพได้ดลบันดาลให้โลกเกิดขึ้น และทรงสร้างมนุษย์ขึ้นจากฝุ่นของโลก แล้วทรงหายใจให้ชีวาตมันเข้าไปสิงสู่อยู่ในร่างกายของมนุษย์ที่ทรงสร้างขึ้น มายาทำให้มีร่างเกิดขึ้นมาได้จากสิ่งที่ไม่มีรูปร่าง</w:t>
      </w:r>
    </w:p>
    <w:p w:rsidR="00785570" w:rsidRPr="00C7610A" w:rsidRDefault="00785570" w:rsidP="00C7610A">
      <w:pPr>
        <w:pStyle w:val="Heading6"/>
        <w:tabs>
          <w:tab w:val="left" w:pos="1260"/>
        </w:tabs>
        <w:ind w:left="540"/>
        <w:jc w:val="thaiDistribute"/>
        <w:rPr>
          <w:rStyle w:val="Emphasis"/>
          <w:rFonts w:ascii="TH SarabunPSK" w:hAnsi="TH SarabunPSK" w:cs="TH SarabunPSK"/>
          <w:b w:val="0"/>
          <w:bCs w:val="0"/>
          <w:i w:val="0"/>
          <w:iCs w:val="0"/>
          <w:sz w:val="34"/>
          <w:szCs w:val="34"/>
        </w:rPr>
      </w:pPr>
      <w:r w:rsidRPr="00C7610A">
        <w:rPr>
          <w:rStyle w:val="Emphasis"/>
          <w:rFonts w:ascii="TH SarabunPSK" w:hAnsi="TH SarabunPSK" w:cs="TH SarabunPSK"/>
          <w:b w:val="0"/>
          <w:bCs w:val="0"/>
          <w:i w:val="0"/>
          <w:iCs w:val="0"/>
          <w:sz w:val="34"/>
          <w:szCs w:val="34"/>
          <w:cs/>
        </w:rPr>
        <w:tab/>
        <w:t>บางครั้งมายาหมายถึงประกฤติ ซึ่งเป็นวัตถุธาตุที่พระเป็นเจ้าทรงใช้เพื่อสร้างสิ่งต่าง ๆ ขึ้นมา เมื่อกล่าวถึงมายาในแง่ประกฤติก็หมายถึงตอนที่พระเป็นเจ้าซึ่งได้นามว่าหิรัณยครรภ</w:t>
      </w:r>
      <w:r w:rsidRPr="00C7610A">
        <w:rPr>
          <w:rStyle w:val="Emphasis"/>
          <w:rFonts w:ascii="TH SarabunPSK" w:hAnsi="TH SarabunPSK" w:cs="TH SarabunPSK"/>
          <w:b w:val="0"/>
          <w:bCs w:val="0"/>
          <w:i w:val="0"/>
          <w:iCs w:val="0"/>
          <w:sz w:val="34"/>
          <w:szCs w:val="34"/>
          <w:cs/>
        </w:rPr>
        <w:footnoteReference w:id="75"/>
      </w:r>
      <w:r w:rsidRPr="00C7610A">
        <w:rPr>
          <w:rStyle w:val="Emphasis"/>
          <w:rFonts w:ascii="TH SarabunPSK" w:hAnsi="TH SarabunPSK" w:cs="TH SarabunPSK"/>
          <w:b w:val="0"/>
          <w:bCs w:val="0"/>
          <w:i w:val="0"/>
          <w:iCs w:val="0"/>
          <w:sz w:val="34"/>
          <w:szCs w:val="34"/>
          <w:cs/>
        </w:rPr>
        <w:t xml:space="preserve"> หรือพรหมาทรงเต้นรำอย่างรื่นเริงสำราญ และจากการเต้นรำของ</w:t>
      </w:r>
      <w:r w:rsidRPr="00C7610A">
        <w:rPr>
          <w:rStyle w:val="Emphasis"/>
          <w:rFonts w:ascii="TH SarabunPSK" w:hAnsi="TH SarabunPSK" w:cs="TH SarabunPSK"/>
          <w:b w:val="0"/>
          <w:bCs w:val="0"/>
          <w:i w:val="0"/>
          <w:iCs w:val="0"/>
          <w:sz w:val="34"/>
          <w:szCs w:val="34"/>
          <w:cs/>
        </w:rPr>
        <w:lastRenderedPageBreak/>
        <w:t>พระองค์นี้เอง โลกก็ได้เกิดขึ้น พระเป็นเจ้าปางเต้นรำนี้เรียกกันว่า นาฏราช ในอินเดียมีการสร้างรูปพระอิศวรด้วยโลหะหรือศิลาปางเต้นรำนี้เพื่อแสดงถึงตอนที่ทรงสร้างโลก</w:t>
      </w:r>
    </w:p>
    <w:p w:rsidR="00785570" w:rsidRPr="00C7610A" w:rsidRDefault="00785570" w:rsidP="00C7610A">
      <w:pPr>
        <w:pStyle w:val="Heading6"/>
        <w:tabs>
          <w:tab w:val="left" w:pos="1260"/>
        </w:tabs>
        <w:ind w:left="540"/>
        <w:jc w:val="thaiDistribute"/>
        <w:rPr>
          <w:rStyle w:val="Emphasis"/>
          <w:rFonts w:ascii="TH SarabunPSK" w:hAnsi="TH SarabunPSK" w:cs="TH SarabunPSK"/>
          <w:b w:val="0"/>
          <w:bCs w:val="0"/>
          <w:i w:val="0"/>
          <w:iCs w:val="0"/>
          <w:sz w:val="34"/>
          <w:szCs w:val="34"/>
          <w:cs/>
        </w:rPr>
      </w:pPr>
      <w:r w:rsidRPr="00C7610A">
        <w:rPr>
          <w:rStyle w:val="Emphasis"/>
          <w:rFonts w:ascii="TH SarabunPSK" w:hAnsi="TH SarabunPSK" w:cs="TH SarabunPSK"/>
          <w:b w:val="0"/>
          <w:bCs w:val="0"/>
          <w:i w:val="0"/>
          <w:iCs w:val="0"/>
          <w:sz w:val="34"/>
          <w:szCs w:val="34"/>
        </w:rPr>
        <w:tab/>
      </w:r>
      <w:r w:rsidRPr="00C7610A">
        <w:rPr>
          <w:rStyle w:val="Emphasis"/>
          <w:rFonts w:ascii="TH SarabunPSK" w:hAnsi="TH SarabunPSK" w:cs="TH SarabunPSK"/>
          <w:b w:val="0"/>
          <w:bCs w:val="0"/>
          <w:i w:val="0"/>
          <w:iCs w:val="0"/>
          <w:sz w:val="34"/>
          <w:szCs w:val="34"/>
          <w:cs/>
        </w:rPr>
        <w:t>ถ้ามองในแง่ของชีวาตมัน มายามีชื่อเรียกใหม่ว่า อวิทยา (อวิชชา) ซึ่งแปลว่า ความไม่รู้ อวิทยาเป็นสิ่งที่เหมือนม่านปิดบังทำให้ชีวาตมันไม่รู้ความเป็นจริงว่า ตนเองกับสิ่งสัมบูรณ์พรหมันนั้น เป็นสิ่งอันเดียวกัน ความไม่รู้หรืออวิทยานี้เป็นสาเหตุให้ชีวาตมันต้องเวียนว่ายตายเกิด ท่องเที่ยวไปในสังสารวัฏ ขณะที่ท่องเที่ยวไปก็ทำกรรมดีบ้าง ชั่วบ้าง แล้วก็ได้รับผลของกรรมเป็นความสุขบ้าง ทุกข์บ้างหมุนเวียนกันไป เมื่อใดที่ชีวาตมันเห็นแจ้งในความเป็นจริง และขจัดอวิทยาเสียได้ เมื่อนั้นก็จะบรรลุความหลุดพ้นกลับคืนสู่สภาพเป็นอันหนึ่งอันเดียวกันพรหมัน ซึ่งเรียกว่าบรรลุโมกษะ....</w:t>
      </w:r>
      <w:r w:rsidRPr="00C7610A">
        <w:rPr>
          <w:rStyle w:val="Emphasis"/>
          <w:rFonts w:ascii="TH SarabunPSK" w:hAnsi="TH SarabunPSK" w:cs="TH SarabunPSK"/>
          <w:b w:val="0"/>
          <w:bCs w:val="0"/>
          <w:i w:val="0"/>
          <w:iCs w:val="0"/>
          <w:sz w:val="34"/>
          <w:szCs w:val="34"/>
        </w:rPr>
        <w:t>”</w:t>
      </w:r>
    </w:p>
    <w:p w:rsidR="00785570" w:rsidRPr="00D97A6B" w:rsidRDefault="00785570" w:rsidP="00C7610A">
      <w:pPr>
        <w:pStyle w:val="Heading6"/>
        <w:spacing w:before="240"/>
        <w:jc w:val="thaiDistribute"/>
        <w:rPr>
          <w:rStyle w:val="Emphasis"/>
          <w:rFonts w:ascii="TH SarabunPSK" w:hAnsi="TH SarabunPSK" w:cs="TH SarabunPSK"/>
          <w:i w:val="0"/>
          <w:iCs w:val="0"/>
          <w:sz w:val="32"/>
          <w:szCs w:val="32"/>
        </w:rPr>
      </w:pPr>
      <w:r w:rsidRPr="00D97A6B">
        <w:rPr>
          <w:rStyle w:val="Emphasis"/>
          <w:rFonts w:ascii="TH SarabunPSK" w:hAnsi="TH SarabunPSK" w:cs="TH SarabunPSK"/>
          <w:i w:val="0"/>
          <w:iCs w:val="0"/>
          <w:sz w:val="32"/>
          <w:szCs w:val="32"/>
          <w:cs/>
        </w:rPr>
        <w:t>๓.๖ กรรม และการเวียนว่ายตายเกิด</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rPr>
        <w:tab/>
      </w:r>
      <w:r w:rsidRPr="00A46B2B">
        <w:rPr>
          <w:rStyle w:val="Emphasis"/>
          <w:rFonts w:ascii="TH SarabunPSK" w:hAnsi="TH SarabunPSK" w:cs="TH SarabunPSK"/>
          <w:b w:val="0"/>
          <w:bCs w:val="0"/>
          <w:i w:val="0"/>
          <w:iCs w:val="0"/>
          <w:sz w:val="34"/>
          <w:szCs w:val="34"/>
          <w:cs/>
        </w:rPr>
        <w:t>แนวความคิดเรื่องกรรม และการเวียนว่ายตายเกิดถือเป็นแนวคิดที่มีอิทธิพลอย่างลึกซึ้งต่อประชาชนอินเดียเป็นเวลานาน หลักการของแนวคิดนี้อยู่ที่การนำหลักของเหตุผลไปใช้กับพฤติกรรมของมนุษย์</w:t>
      </w:r>
      <w:r w:rsidRPr="00A46B2B">
        <w:rPr>
          <w:rStyle w:val="Emphasis"/>
          <w:rFonts w:ascii="TH SarabunPSK" w:hAnsi="TH SarabunPSK" w:cs="TH SarabunPSK"/>
          <w:b w:val="0"/>
          <w:bCs w:val="0"/>
          <w:i w:val="0"/>
          <w:iCs w:val="0"/>
          <w:sz w:val="34"/>
          <w:szCs w:val="34"/>
          <w:vertAlign w:val="superscript"/>
          <w:cs/>
        </w:rPr>
        <w:footnoteReference w:id="76"/>
      </w:r>
      <w:r w:rsidRPr="00A46B2B">
        <w:rPr>
          <w:rStyle w:val="Emphasis"/>
          <w:rFonts w:ascii="TH SarabunPSK" w:hAnsi="TH SarabunPSK" w:cs="TH SarabunPSK"/>
          <w:b w:val="0"/>
          <w:bCs w:val="0"/>
          <w:i w:val="0"/>
          <w:iCs w:val="0"/>
          <w:sz w:val="34"/>
          <w:szCs w:val="34"/>
          <w:vertAlign w:val="superscript"/>
          <w:cs/>
        </w:rPr>
        <w:t xml:space="preserve"> </w:t>
      </w:r>
      <w:r w:rsidRPr="00A46B2B">
        <w:rPr>
          <w:rStyle w:val="Emphasis"/>
          <w:rFonts w:ascii="TH SarabunPSK" w:hAnsi="TH SarabunPSK" w:cs="TH SarabunPSK"/>
          <w:b w:val="0"/>
          <w:bCs w:val="0"/>
          <w:i w:val="0"/>
          <w:iCs w:val="0"/>
          <w:sz w:val="34"/>
          <w:szCs w:val="34"/>
          <w:cs/>
        </w:rPr>
        <w:t>ทั้งนี้โดยการเทียบเคียงกับหลักปรากฏการณ์ทางวัตถุที่ว่า อดีตย่อมกำหนดความเป็นไปของอนาคตที่แน่นอน ทำนองเดียวกับความเป็นไปของชีวิต ย่อมถูกกำหนดด้วยพฤติกรรมที่สั่งสมมาในอดีต</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rPr>
        <w:tab/>
      </w:r>
      <w:r w:rsidRPr="00A46B2B">
        <w:rPr>
          <w:rStyle w:val="Emphasis"/>
          <w:rFonts w:ascii="TH SarabunPSK" w:hAnsi="TH SarabunPSK" w:cs="TH SarabunPSK"/>
          <w:b w:val="0"/>
          <w:bCs w:val="0"/>
          <w:i w:val="0"/>
          <w:iCs w:val="0"/>
          <w:sz w:val="34"/>
          <w:szCs w:val="34"/>
          <w:cs/>
        </w:rPr>
        <w:t xml:space="preserve">สิ่งที่กำหนดความเป็นไปดังกล่าวนี้ ในคัมภีร์ฤคเวทเรียกว่า ฤตะ หมายถึง ระเบียบ หรือกฎเกณฑ์ ซึ่งปรากฏนัย ๒ ประการ กล่าวคือ นัยแรกเป็นกฎสากลจักรวาลที่ควบคุมให้ธรรมชาติของสรรพสิ่งเกิดขึ้น ดำรงอยู่  และเสื่อมสลายอย่างมีระเบียบแบบแผน นัยต่อมา ได้แก่ส่วนที่เป็นกฎศีลธรรม หรือกฎเกณฑ์ที่เกี่ยวข้องกับพฤติกรรมของมนุษย์ที่ว่า ทำกรรมอย่างไร ย่อมได้ผลอย่างนั้น ทำกรรมดีย่อมได้รับผลดี ทำกรรมชั่วย่อมได้รับผลชั่ว </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ตามหลักคำสอนในอุปนิษัท การกระทำที่เป็นความดีสามัญทั่วไป ได้แก่การบูชายัญ การบำเพ็ญสาธารณประโยชน์ การสังคมสงเคราะห์ การบริจาคช่วยเหลือบุคคลอื่นสัตว์อื่น ส่วนการบำเพ็ญตบะแบบนักบวช ถือเป็นกรรมดีขั้นอุกฤษฏ์ เพราะเป็นเหตุให้บรรลุโมกษะ  ไม่เวียนว่ายตายเกิด ขณะที่ความดีสามัญทั่วไปแม้จะส่งผลให้เกิดความสุขตามอัตภาพ แต่ก็ยังเป็นเหตุให้เกิดการเวียนว่ายตายเกิด</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ปรัชญาอุปษินัทเชื่อว่า เมื่อร่างกายแตกสลายไป อาตมันที่เป็นแก่นแท้ของชีวิตจะเคลื่อนย้ายไปแสวงหาที่อยู่ใหม่ จึงมักนิยมเปรียบเทียบการตายว่าเสมือนการเปลี่ยนเสื้อผ้าใหม่ โดยก่อนที่อาตมันจะละร่างกายเดิมไป อาตมันดังกล่าวจะต้องแสวงหาร่างกายใหม่ให้ได้เสียก่อน ซึ่งร่างกายที่ได้ใหม่นี้ก็จะถูกกำหนดด้วยผลแห่งกรรมดีและกรรมชั่วที่ได้สั่งสมไว้ในอดีตเมื่อครั้งยังมีชีวิตอยู่นั่นเอง</w:t>
      </w:r>
    </w:p>
    <w:p w:rsidR="00785570" w:rsidRPr="00A46B2B" w:rsidRDefault="00785570" w:rsidP="00D97A6B">
      <w:pPr>
        <w:pStyle w:val="Heading6"/>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r>
      <w:r w:rsidRPr="00A46B2B">
        <w:rPr>
          <w:rStyle w:val="Emphasis"/>
          <w:rFonts w:ascii="TH SarabunPSK" w:hAnsi="TH SarabunPSK" w:cs="TH SarabunPSK"/>
          <w:b w:val="0"/>
          <w:bCs w:val="0"/>
          <w:i w:val="0"/>
          <w:iCs w:val="0"/>
          <w:sz w:val="34"/>
          <w:szCs w:val="34"/>
        </w:rPr>
        <w:t>“</w:t>
      </w:r>
      <w:r w:rsidRPr="00A46B2B">
        <w:rPr>
          <w:rStyle w:val="Emphasis"/>
          <w:rFonts w:ascii="TH SarabunPSK" w:hAnsi="TH SarabunPSK" w:cs="TH SarabunPSK"/>
          <w:b w:val="0"/>
          <w:bCs w:val="0"/>
          <w:i w:val="0"/>
          <w:iCs w:val="0"/>
          <w:sz w:val="34"/>
          <w:szCs w:val="34"/>
          <w:cs/>
        </w:rPr>
        <w:t>ฉานโทคยอุปนิษัทกล่าวว่า มีทางแห่งไปเกิดใหม่ของชีวาตมันอยู่ ๒ ทาง คือ ทางสว่าง หรือทางแห่งเทพ (เทวยาน) กับทางมืดหรือทางแห่งบิดร (ปิตฤยาน) ผู้ที่บำเพ็ญตบะหรือสมณ</w:t>
      </w:r>
      <w:r w:rsidRPr="00A46B2B">
        <w:rPr>
          <w:rStyle w:val="Emphasis"/>
          <w:rFonts w:ascii="TH SarabunPSK" w:hAnsi="TH SarabunPSK" w:cs="TH SarabunPSK"/>
          <w:b w:val="0"/>
          <w:bCs w:val="0"/>
          <w:i w:val="0"/>
          <w:iCs w:val="0"/>
          <w:sz w:val="34"/>
          <w:szCs w:val="34"/>
          <w:cs/>
        </w:rPr>
        <w:lastRenderedPageBreak/>
        <w:t>ธรรมเพื่อความรู้แจ้งในพรหมัน ตายแล้วชีวาตมันจะดำเนินไปตามทางแห่งเทพ ซึ่งเป็นทางอันเกษม โดยผ่านอากาศ พระอาทิตย์ พระจันทร์ แล้วเข้าสู่โลกแห่งความเป็นเอกภาพกับพรหมัน ไม่ต้องกลับมาเวียนว่ายตายเกิดอีก ส่วนผู้บำเพ็ญกุศลกรรมชั้นสามัญ ตายแล้วชีวาตมันจะดำเนินไปตามทางแห่งควันหรือทางแห่งความมืด ไปยู่ในโลกแห่งบิดรชั่วระยะเวลาหนึ่ง เมื่อครบกำหนดแล้วก็จะกลับมาเกิดในโลกมนุษย์อีก โดยกลับมาตามทางเดิม ลงมาสิงสถิตอยู่ในพืชพันธุ์ธัญญาหาร เมื่อมนุษย์บริโภคพืชพันธุ์ธัญญาหารนั้นเข้าไป ก็เข้าไปถือกำเนิดในร่างกายของมนุษย์ สำหรับผู้ที่ทำกรรมดีไว้ ก็จะเกิดในที่ดี เช่น เกิดเป็นพราหมณ์ กษัตริย์ แพศย์ ส่วนที่ทำกรรมชั่วไว้มาก ตายแล้วจะไปสู่ยมโลก เสวยผลความทุกข์ตามสมควรแก่กรรมของตน เมื่อพ้นจากยมโลกแล้ว หากมาเกิดเป็นมนุษย์ก็จะเกิดในตระกูลต่ำ เช่น ตระกูลศูทร จัณฑาล หรือไม่ก็เกิดเป็นสัตว์</w:t>
      </w:r>
      <w:r w:rsidRPr="00A46B2B">
        <w:rPr>
          <w:rStyle w:val="Emphasis"/>
          <w:rFonts w:ascii="TH SarabunPSK" w:hAnsi="TH SarabunPSK" w:cs="TH SarabunPSK"/>
          <w:b w:val="0"/>
          <w:bCs w:val="0"/>
          <w:i w:val="0"/>
          <w:iCs w:val="0"/>
          <w:sz w:val="34"/>
          <w:szCs w:val="34"/>
        </w:rPr>
        <w:t>”</w:t>
      </w:r>
      <w:r w:rsidRPr="00A46B2B">
        <w:rPr>
          <w:rStyle w:val="Emphasis"/>
          <w:rFonts w:ascii="TH SarabunPSK" w:hAnsi="TH SarabunPSK" w:cs="TH SarabunPSK"/>
          <w:b w:val="0"/>
          <w:bCs w:val="0"/>
          <w:i w:val="0"/>
          <w:iCs w:val="0"/>
          <w:sz w:val="34"/>
          <w:szCs w:val="34"/>
          <w:vertAlign w:val="superscript"/>
          <w:cs/>
        </w:rPr>
        <w:footnoteReference w:id="77"/>
      </w:r>
    </w:p>
    <w:p w:rsidR="005A0D04" w:rsidRPr="00A46B2B" w:rsidRDefault="005A0D04" w:rsidP="00D97A6B">
      <w:pPr>
        <w:pStyle w:val="Heading6"/>
        <w:jc w:val="thaiDistribute"/>
        <w:rPr>
          <w:rStyle w:val="Emphasis"/>
          <w:rFonts w:ascii="TH SarabunPSK" w:hAnsi="TH SarabunPSK" w:cs="TH SarabunPSK"/>
          <w:b w:val="0"/>
          <w:bCs w:val="0"/>
          <w:i w:val="0"/>
          <w:iCs w:val="0"/>
          <w:sz w:val="32"/>
          <w:szCs w:val="32"/>
        </w:rPr>
      </w:pPr>
    </w:p>
    <w:p w:rsidR="00785570" w:rsidRPr="00A46B2B" w:rsidRDefault="005A0D04" w:rsidP="00D97A6B">
      <w:pPr>
        <w:pStyle w:val="Heading6"/>
        <w:jc w:val="thaiDistribute"/>
        <w:rPr>
          <w:rStyle w:val="Emphasis"/>
          <w:rFonts w:ascii="TH SarabunPSK" w:hAnsi="TH SarabunPSK" w:cs="TH SarabunPSK"/>
          <w:i w:val="0"/>
          <w:iCs w:val="0"/>
          <w:sz w:val="34"/>
          <w:szCs w:val="34"/>
        </w:rPr>
      </w:pPr>
      <w:r w:rsidRPr="00A46B2B">
        <w:rPr>
          <w:rStyle w:val="Emphasis"/>
          <w:rFonts w:ascii="TH SarabunPSK" w:hAnsi="TH SarabunPSK" w:cs="TH SarabunPSK"/>
          <w:i w:val="0"/>
          <w:iCs w:val="0"/>
          <w:sz w:val="34"/>
          <w:szCs w:val="34"/>
          <w:cs/>
        </w:rPr>
        <w:t>๓.๗</w:t>
      </w:r>
      <w:r w:rsidR="00785570" w:rsidRPr="00A46B2B">
        <w:rPr>
          <w:rStyle w:val="Emphasis"/>
          <w:rFonts w:ascii="TH SarabunPSK" w:hAnsi="TH SarabunPSK" w:cs="TH SarabunPSK"/>
          <w:i w:val="0"/>
          <w:iCs w:val="0"/>
          <w:sz w:val="34"/>
          <w:szCs w:val="34"/>
          <w:cs/>
        </w:rPr>
        <w:t xml:space="preserve"> บทสรุป</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 xml:space="preserve">คัมภีร์อุปนิษัท ถือเป็นคัมภีร์ที่อุดมไปด้วยหลักปรัชญา โดยเฉพาะหลักอภิปรัชญา และหลักจริยศาสตร์  จากรายละเอียดข้างต้น ทำให้มองเห็นว่า อุปนิษัทได้พยายามตอบคำถามที่มาของสรรพสิ่ง นับตั้งแต่การอุบัติขึ้นของโลก จักรวาล กระทั่งมาถึงชีวิต เบื้องต้นอธิบายถึงต้นตอ หรือต้นกำหนดของสรรพสิ่งบนพื้นฐานของคำว่า พรหมัน จากพรหมัน ทำให้เกิดพัฒนาการทั้งในส่วนที่สสารทั่วไป และส่วนที่เป็นชีวิต </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ที่น่าสนใจอีกเรื่องหนึ่งที่ถือเป็นความคิดที่ล้ำสมัยมากก็คือแนวความคิดเรื่องอะตอม</w:t>
      </w:r>
      <w:r w:rsidR="00084FDA" w:rsidRPr="00A46B2B">
        <w:rPr>
          <w:rStyle w:val="Emphasis"/>
          <w:rFonts w:ascii="TH SarabunPSK" w:hAnsi="TH SarabunPSK" w:cs="TH SarabunPSK"/>
          <w:b w:val="0"/>
          <w:bCs w:val="0"/>
          <w:i w:val="0"/>
          <w:iCs w:val="0"/>
          <w:sz w:val="34"/>
          <w:szCs w:val="34"/>
          <w:cs/>
        </w:rPr>
        <w:t xml:space="preserve"> </w:t>
      </w:r>
      <w:r w:rsidRPr="00A46B2B">
        <w:rPr>
          <w:rStyle w:val="Emphasis"/>
          <w:rFonts w:ascii="TH SarabunPSK" w:hAnsi="TH SarabunPSK" w:cs="TH SarabunPSK"/>
          <w:b w:val="0"/>
          <w:bCs w:val="0"/>
          <w:i w:val="0"/>
          <w:iCs w:val="0"/>
          <w:sz w:val="34"/>
          <w:szCs w:val="34"/>
          <w:cs/>
        </w:rPr>
        <w:t xml:space="preserve"> ซึ่งอธิบายในรูปของอณูที่เล็กละเอียดสุดซึ่งไม่สามารถแบ่งแยกได้อีกต่อไป และโดยเข้าใจสิ่งนี้ จะทำให้เข้าใจโครงสร้างของจักรวาลทั้งหมด</w:t>
      </w:r>
      <w:r w:rsidRPr="00A46B2B">
        <w:rPr>
          <w:rStyle w:val="Emphasis"/>
          <w:rFonts w:ascii="TH SarabunPSK" w:hAnsi="TH SarabunPSK" w:cs="TH SarabunPSK"/>
          <w:b w:val="0"/>
          <w:bCs w:val="0"/>
          <w:i w:val="0"/>
          <w:iCs w:val="0"/>
          <w:sz w:val="34"/>
          <w:szCs w:val="34"/>
        </w:rPr>
        <w:t xml:space="preserve"> </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rPr>
        <w:tab/>
      </w:r>
      <w:r w:rsidRPr="00A46B2B">
        <w:rPr>
          <w:rStyle w:val="Emphasis"/>
          <w:rFonts w:ascii="TH SarabunPSK" w:hAnsi="TH SarabunPSK" w:cs="TH SarabunPSK"/>
          <w:b w:val="0"/>
          <w:bCs w:val="0"/>
          <w:i w:val="0"/>
          <w:iCs w:val="0"/>
          <w:sz w:val="34"/>
          <w:szCs w:val="34"/>
          <w:cs/>
        </w:rPr>
        <w:t>สุดท้าย ขอสรุปสาระสำคัญของคัมภีร์อุปนิษัท ด้วยการอ้างอิงถึงถ้อยคำของโชเปนเฮาเออร์ สั้น ๆ ดังนี้</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cs/>
        </w:rPr>
      </w:pPr>
      <w:r w:rsidRPr="00A46B2B">
        <w:rPr>
          <w:rStyle w:val="Emphasis"/>
          <w:rFonts w:ascii="TH SarabunPSK" w:hAnsi="TH SarabunPSK" w:cs="TH SarabunPSK"/>
          <w:b w:val="0"/>
          <w:bCs w:val="0"/>
          <w:i w:val="0"/>
          <w:iCs w:val="0"/>
          <w:sz w:val="34"/>
          <w:szCs w:val="34"/>
          <w:cs/>
        </w:rPr>
        <w:tab/>
        <w:t>“ทุก ๆ ประโยคแห่งคัมภีร์อุปนิษัท ก่อให้เกิดความนึกคิดอันประเสริฐลึกล้ำและดั้งเดิม ทุก ๆ ตอนของคัมภีร์เพียบพร้อมไปด้วยจิตใจที่กระตือรือร้น บริสุทธิ์ และสูงส่ง..ทั่วทั้งโลกไม่มีการศึกษาใดที่ให้ประโยชน์และบำรุงศีลธรรมมากเท่ากับการศึกษาคัมภีร์อุปนิษัท...คัมภีร์อุปนิษัทเป็นผลิตผลของปัญญาอันล้ำเลิศที่สุด...”</w:t>
      </w:r>
      <w:r w:rsidRPr="00A46B2B">
        <w:rPr>
          <w:rStyle w:val="Emphasis"/>
          <w:rFonts w:ascii="TH SarabunPSK" w:hAnsi="TH SarabunPSK" w:cs="TH SarabunPSK"/>
          <w:b w:val="0"/>
          <w:bCs w:val="0"/>
          <w:i w:val="0"/>
          <w:iCs w:val="0"/>
          <w:sz w:val="34"/>
          <w:szCs w:val="34"/>
          <w:vertAlign w:val="superscript"/>
          <w:cs/>
        </w:rPr>
        <w:footnoteReference w:id="78"/>
      </w:r>
    </w:p>
    <w:p w:rsidR="00785570" w:rsidRPr="00A46B2B" w:rsidRDefault="00785570" w:rsidP="00D97A6B">
      <w:pPr>
        <w:pStyle w:val="Heading6"/>
        <w:jc w:val="thaiDistribute"/>
        <w:rPr>
          <w:rStyle w:val="Emphasis"/>
          <w:rFonts w:ascii="TH SarabunPSK" w:hAnsi="TH SarabunPSK" w:cs="TH SarabunPSK"/>
          <w:i w:val="0"/>
          <w:iCs w:val="0"/>
          <w:sz w:val="34"/>
          <w:szCs w:val="34"/>
        </w:rPr>
      </w:pP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785570" w:rsidRPr="00D97A6B" w:rsidRDefault="00785570" w:rsidP="00D97A6B">
      <w:pPr>
        <w:pStyle w:val="Heading6"/>
        <w:jc w:val="thaiDistribute"/>
        <w:rPr>
          <w:rStyle w:val="Emphasis"/>
          <w:rFonts w:ascii="TH SarabunPSK" w:hAnsi="TH SarabunPSK" w:cs="TH SarabunPSK"/>
          <w:i w:val="0"/>
          <w:iCs w:val="0"/>
          <w:sz w:val="32"/>
          <w:szCs w:val="32"/>
        </w:rPr>
      </w:pPr>
    </w:p>
    <w:p w:rsidR="00A46B2B" w:rsidRPr="00A46B2B" w:rsidRDefault="00785570" w:rsidP="00A46B2B">
      <w:pPr>
        <w:pStyle w:val="Heading6"/>
        <w:jc w:val="center"/>
        <w:rPr>
          <w:rFonts w:ascii="TH SarabunPSK" w:hAnsi="TH SarabunPSK" w:cs="TH SarabunPSK"/>
          <w:sz w:val="34"/>
          <w:szCs w:val="34"/>
        </w:rPr>
      </w:pPr>
      <w:r w:rsidRPr="00A46B2B">
        <w:rPr>
          <w:rStyle w:val="Emphasis"/>
          <w:rFonts w:ascii="TH SarabunPSK" w:hAnsi="TH SarabunPSK" w:cs="TH SarabunPSK"/>
          <w:i w:val="0"/>
          <w:iCs w:val="0"/>
          <w:sz w:val="34"/>
          <w:szCs w:val="34"/>
          <w:cs/>
        </w:rPr>
        <w:lastRenderedPageBreak/>
        <w:t>คำถามท้ายบท</w:t>
      </w:r>
    </w:p>
    <w:p w:rsidR="00785570" w:rsidRPr="00A46B2B" w:rsidRDefault="00785570" w:rsidP="00A46B2B">
      <w:pPr>
        <w:pStyle w:val="Heading6"/>
        <w:tabs>
          <w:tab w:val="left" w:pos="1260"/>
        </w:tabs>
        <w:spacing w:before="240"/>
        <w:jc w:val="thaiDistribute"/>
        <w:rPr>
          <w:rStyle w:val="Emphasis"/>
          <w:rFonts w:ascii="TH SarabunPSK" w:hAnsi="TH SarabunPSK" w:cs="TH SarabunPSK"/>
          <w:b w:val="0"/>
          <w:bCs w:val="0"/>
          <w:i w:val="0"/>
          <w:iCs w:val="0"/>
          <w:sz w:val="34"/>
          <w:szCs w:val="34"/>
          <w:cs/>
        </w:rPr>
      </w:pPr>
      <w:r w:rsidRPr="00A46B2B">
        <w:rPr>
          <w:rStyle w:val="Emphasis"/>
          <w:rFonts w:ascii="TH SarabunPSK" w:hAnsi="TH SarabunPSK" w:cs="TH SarabunPSK"/>
          <w:b w:val="0"/>
          <w:bCs w:val="0"/>
          <w:i w:val="0"/>
          <w:iCs w:val="0"/>
          <w:sz w:val="34"/>
          <w:szCs w:val="34"/>
          <w:cs/>
        </w:rPr>
        <w:tab/>
        <w:t>๑. จงอภิปรายถึงประวัติความเป็นมาของคัมภีร์อุปนิษัทโดยสังเขป</w:t>
      </w:r>
      <w:r w:rsidRPr="00A46B2B">
        <w:rPr>
          <w:rStyle w:val="Emphasis"/>
          <w:rFonts w:ascii="TH SarabunPSK" w:hAnsi="TH SarabunPSK" w:cs="TH SarabunPSK"/>
          <w:b w:val="0"/>
          <w:bCs w:val="0"/>
          <w:i w:val="0"/>
          <w:iCs w:val="0"/>
          <w:sz w:val="34"/>
          <w:szCs w:val="34"/>
        </w:rPr>
        <w:t xml:space="preserve"> </w:t>
      </w:r>
      <w:r w:rsidRPr="00A46B2B">
        <w:rPr>
          <w:rStyle w:val="Emphasis"/>
          <w:rFonts w:ascii="TH SarabunPSK" w:hAnsi="TH SarabunPSK" w:cs="TH SarabunPSK"/>
          <w:b w:val="0"/>
          <w:bCs w:val="0"/>
          <w:i w:val="0"/>
          <w:iCs w:val="0"/>
          <w:sz w:val="34"/>
          <w:szCs w:val="34"/>
          <w:cs/>
        </w:rPr>
        <w:t xml:space="preserve">เหตุใด คัมภีร์อุปนิษัท จึงได้นามว่า “คัมภีร์ลึกลับ” </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๒. ความรู้แท้ตามแนวคำสอนในอุปนิษัท ต่างจากความรู้แท้ในยุคพระเวทอย่างไร จงอภิปราย</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๓. จงอภิปรายแนวคิดเรื่องอาตมัน ปรมาตมันว่าคืออะไร มีความสัมพันธ์ หรือเกี่ยวข้องกันอย่างไร?</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๔. พรหมันในอุปนิษัทหมายถึงอะไร มีความเกี่ยวข้องกับอาตมันอย่างไร จงอภิปราย</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rPr>
      </w:pPr>
      <w:r w:rsidRPr="00A46B2B">
        <w:rPr>
          <w:rStyle w:val="Emphasis"/>
          <w:rFonts w:ascii="TH SarabunPSK" w:hAnsi="TH SarabunPSK" w:cs="TH SarabunPSK"/>
          <w:b w:val="0"/>
          <w:bCs w:val="0"/>
          <w:i w:val="0"/>
          <w:iCs w:val="0"/>
          <w:sz w:val="34"/>
          <w:szCs w:val="34"/>
          <w:cs/>
        </w:rPr>
        <w:tab/>
        <w:t>๕.จงอภิปรายแนวคิดเรื่องมายา และอวิทยามาว่ามีความหมายอย่างไร มีความเกี่ยวข้องกันอย่างไร?</w:t>
      </w:r>
    </w:p>
    <w:p w:rsidR="00785570" w:rsidRPr="00A46B2B" w:rsidRDefault="00785570" w:rsidP="00A46B2B">
      <w:pPr>
        <w:pStyle w:val="Heading6"/>
        <w:tabs>
          <w:tab w:val="left" w:pos="1260"/>
        </w:tabs>
        <w:jc w:val="thaiDistribute"/>
        <w:rPr>
          <w:rStyle w:val="Emphasis"/>
          <w:rFonts w:ascii="TH SarabunPSK" w:hAnsi="TH SarabunPSK" w:cs="TH SarabunPSK"/>
          <w:b w:val="0"/>
          <w:bCs w:val="0"/>
          <w:i w:val="0"/>
          <w:iCs w:val="0"/>
          <w:sz w:val="34"/>
          <w:szCs w:val="34"/>
          <w:cs/>
        </w:rPr>
      </w:pPr>
      <w:r w:rsidRPr="00A46B2B">
        <w:rPr>
          <w:rStyle w:val="Emphasis"/>
          <w:rFonts w:ascii="TH SarabunPSK" w:hAnsi="TH SarabunPSK" w:cs="TH SarabunPSK"/>
          <w:b w:val="0"/>
          <w:bCs w:val="0"/>
          <w:i w:val="0"/>
          <w:iCs w:val="0"/>
          <w:sz w:val="34"/>
          <w:szCs w:val="34"/>
          <w:cs/>
        </w:rPr>
        <w:tab/>
        <w:t>๖. กรรม มีความเกี่ยวข้องกับการเวียนว่ายตายเกิดอย่างไร อุปนิษัทอธิบายเรื่องนี้อย่างไร?</w:t>
      </w:r>
    </w:p>
    <w:p w:rsidR="00A46B2B" w:rsidRDefault="00A46B2B">
      <w:pPr>
        <w:rPr>
          <w:rStyle w:val="Emphasis"/>
          <w:rFonts w:ascii="TH SarabunPSK" w:eastAsia="Cordia New" w:hAnsi="TH SarabunPSK" w:cs="TH SarabunPSK"/>
          <w:b/>
          <w:bCs/>
          <w:i w:val="0"/>
          <w:iCs w:val="0"/>
          <w:sz w:val="34"/>
          <w:szCs w:val="34"/>
        </w:rPr>
      </w:pPr>
      <w:r>
        <w:rPr>
          <w:rStyle w:val="Emphasis"/>
          <w:rFonts w:ascii="TH SarabunPSK" w:hAnsi="TH SarabunPSK" w:cs="TH SarabunPSK"/>
          <w:i w:val="0"/>
          <w:iCs w:val="0"/>
          <w:sz w:val="34"/>
          <w:szCs w:val="34"/>
        </w:rPr>
        <w:br w:type="page"/>
      </w:r>
    </w:p>
    <w:p w:rsidR="00B3392F" w:rsidRPr="00DF0E7D" w:rsidRDefault="00B3392F" w:rsidP="00B3392F">
      <w:pPr>
        <w:pStyle w:val="Subtitle"/>
        <w:rPr>
          <w:rFonts w:ascii="TH SarabunPSK" w:hAnsi="TH SarabunPSK" w:cs="TH SarabunPSK"/>
          <w:b/>
          <w:bCs/>
          <w:sz w:val="34"/>
          <w:szCs w:val="34"/>
        </w:rPr>
      </w:pPr>
      <w:r w:rsidRPr="00DF0E7D">
        <w:rPr>
          <w:rFonts w:ascii="TH SarabunPSK" w:hAnsi="TH SarabunPSK" w:cs="TH SarabunPSK"/>
          <w:b/>
          <w:bCs/>
          <w:sz w:val="34"/>
          <w:szCs w:val="34"/>
          <w:cs/>
        </w:rPr>
        <w:lastRenderedPageBreak/>
        <w:t>ตอนที่ ๔</w:t>
      </w:r>
      <w:r w:rsidRPr="00DF0E7D">
        <w:rPr>
          <w:rFonts w:ascii="TH SarabunPSK" w:hAnsi="TH SarabunPSK" w:cs="TH SarabunPSK"/>
          <w:b/>
          <w:bCs/>
          <w:sz w:val="34"/>
          <w:szCs w:val="34"/>
        </w:rPr>
        <w:t xml:space="preserve"> </w:t>
      </w:r>
    </w:p>
    <w:p w:rsidR="00B3392F" w:rsidRPr="00DF0E7D" w:rsidRDefault="00B3392F" w:rsidP="00B3392F">
      <w:pPr>
        <w:pStyle w:val="Subtitle"/>
        <w:rPr>
          <w:rFonts w:ascii="TH SarabunPSK" w:hAnsi="TH SarabunPSK" w:cs="TH SarabunPSK"/>
          <w:b/>
          <w:bCs/>
          <w:sz w:val="34"/>
          <w:szCs w:val="34"/>
        </w:rPr>
      </w:pPr>
      <w:r w:rsidRPr="00DF0E7D">
        <w:rPr>
          <w:rFonts w:ascii="TH SarabunPSK" w:hAnsi="TH SarabunPSK" w:cs="TH SarabunPSK"/>
          <w:b/>
          <w:bCs/>
          <w:sz w:val="34"/>
          <w:szCs w:val="34"/>
          <w:cs/>
        </w:rPr>
        <w:t>ปรัชญาภควัทคีตา</w:t>
      </w:r>
    </w:p>
    <w:p w:rsidR="00B3392F" w:rsidRPr="00DF0E7D" w:rsidRDefault="00B3392F" w:rsidP="00B3392F">
      <w:pPr>
        <w:pStyle w:val="NoSpacing"/>
        <w:spacing w:before="240"/>
        <w:jc w:val="thaiDistribute"/>
        <w:rPr>
          <w:rFonts w:ascii="TH SarabunPSK" w:hAnsi="TH SarabunPSK" w:cs="TH SarabunPSK"/>
          <w:b/>
          <w:bCs/>
          <w:sz w:val="34"/>
          <w:szCs w:val="34"/>
        </w:rPr>
      </w:pPr>
      <w:r w:rsidRPr="00DF0E7D">
        <w:rPr>
          <w:rFonts w:ascii="TH SarabunPSK" w:hAnsi="TH SarabunPSK" w:cs="TH SarabunPSK"/>
          <w:b/>
          <w:bCs/>
          <w:sz w:val="34"/>
          <w:szCs w:val="34"/>
          <w:cs/>
        </w:rPr>
        <w:t>๔.๑ ความรู้เบื้องต้นเกี่ยวกับภควัทคีตา</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ภควัทคีตา ตามรูปศัพท์ แปลว่า บทเพลงแห่งพระเจ้า  โดยตัวคัมภีร์ ถือเป็นงานวรรณกรรมชิ้นสำคัญชั้นยอดเรื่องหนึ่งของอินเดีย และของโลก ตัวเนื้อหาแม้จะเป็นเพียงส่วนหนึ่งของมหากาพย์มหาภารตะ แต่ถือเป็นส่วนหนึ่งต่างหาก และมีความสมบูรณ์อยู่ในตัวเอง ที่สำคัญชาวอินเดีย โดยเฉพาะผู้ที่นับถือศาสนาฮินดูต่างถือว่า ภควัทคีตานั้นเป็นคัมภีร์ศักดิ์สิทธิ์ ถึงกับมีการถือสืบ ๆ กันมาว่า ผู้ใดก็ตามที่ได้อ่านภควัทคีตาแม้เพียงโศลกเดียว ผู้นั้นก็จะสามารถขจัดบาปทั้งปวงให้หมดสิ้นไปได้</w:t>
      </w:r>
      <w:r w:rsidRPr="00DF0E7D">
        <w:rPr>
          <w:rStyle w:val="FootnoteReference"/>
          <w:rFonts w:ascii="TH SarabunPSK" w:hAnsi="TH SarabunPSK" w:cs="TH SarabunPSK"/>
          <w:sz w:val="34"/>
          <w:szCs w:val="34"/>
          <w:cs/>
        </w:rPr>
        <w:footnoteReference w:id="79"/>
      </w:r>
      <w:r w:rsidRPr="00DF0E7D">
        <w:rPr>
          <w:rFonts w:ascii="TH SarabunPSK" w:hAnsi="TH SarabunPSK" w:cs="TH SarabunPSK"/>
          <w:sz w:val="34"/>
          <w:szCs w:val="34"/>
          <w:cs/>
        </w:rPr>
        <w:tab/>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 xml:space="preserve">เหตุที่ได้นามว่า ภควัทคีตา หรือบทเพลงแห่งพระเจ้าก็สืบเนื่องจากเนื้อหาของคัมภีร์เกี่ยวข้องกับบทสนทนาระหว่างพระกฤษณะและท้าวอรชุนแห่งราชวงศ์ปานฑพ พระกฤษณะถือเป็นพระอิศวรอวตารลงมาเป็นพลขับรถศึกให้กับท้าวอรชุนขณะออกรบที่ทุ่งกุรุเกษตร </w:t>
      </w:r>
    </w:p>
    <w:p w:rsidR="00B3392F" w:rsidRPr="00DF0E7D" w:rsidRDefault="00B3392F" w:rsidP="00B3392F">
      <w:pPr>
        <w:pStyle w:val="NoSpacing"/>
        <w:tabs>
          <w:tab w:val="left" w:pos="1080"/>
        </w:tabs>
        <w:jc w:val="thaiDistribute"/>
        <w:rPr>
          <w:rFonts w:ascii="TH SarabunPSK" w:hAnsi="TH SarabunPSK" w:cs="TH SarabunPSK"/>
          <w:sz w:val="34"/>
          <w:szCs w:val="34"/>
          <w:cs/>
        </w:rPr>
      </w:pPr>
      <w:r w:rsidRPr="00DF0E7D">
        <w:rPr>
          <w:rFonts w:ascii="TH SarabunPSK" w:hAnsi="TH SarabunPSK" w:cs="TH SarabunPSK"/>
          <w:sz w:val="34"/>
          <w:szCs w:val="34"/>
          <w:cs/>
        </w:rPr>
        <w:tab/>
        <w:t xml:space="preserve">สงครามครั้งนี้ถือเป็นสงครามระหว่างสายเลือดเดียวกัน เป็นเหตุให้ท้าวอรชุนเกิดความรู้สึกสังเวชสลดใจ ห่อเหี่ยวใจ ไม่อยากสู้รบ พระกฤษณะจึงต้องยกเหตุผลขึ้นมาสนทนาเพื่อปรับแนวความคิดให้ท้าวอรชุนเกิดความหึกเหิมในการปฏิบัติหน้าที่ </w:t>
      </w:r>
      <w:r w:rsidRPr="00DF0E7D">
        <w:rPr>
          <w:rFonts w:ascii="TH SarabunPSK" w:hAnsi="TH SarabunPSK" w:cs="TH SarabunPSK"/>
          <w:sz w:val="34"/>
          <w:szCs w:val="34"/>
        </w:rPr>
        <w:t xml:space="preserve"> </w:t>
      </w:r>
      <w:r w:rsidRPr="00DF0E7D">
        <w:rPr>
          <w:rFonts w:ascii="TH SarabunPSK" w:hAnsi="TH SarabunPSK" w:cs="TH SarabunPSK"/>
          <w:sz w:val="34"/>
          <w:szCs w:val="34"/>
          <w:cs/>
        </w:rPr>
        <w:t>เนื้อหาแต่ละบทของภควัทคีตจึงแฝงด้วยปรัชญาธรรมที่ลึกซึ้ง เป็นไปเพื่อการขัดเกลาจิตวิญญาณ</w:t>
      </w:r>
    </w:p>
    <w:p w:rsidR="00B3392F" w:rsidRPr="00DF0E7D" w:rsidRDefault="00B3392F" w:rsidP="00B3392F">
      <w:pPr>
        <w:pStyle w:val="NoSpacing"/>
        <w:tabs>
          <w:tab w:val="left" w:pos="1080"/>
        </w:tabs>
        <w:jc w:val="thaiDistribute"/>
        <w:rPr>
          <w:rFonts w:ascii="TH SarabunPSK" w:hAnsi="TH SarabunPSK" w:cs="TH SarabunPSK"/>
          <w:sz w:val="34"/>
          <w:szCs w:val="34"/>
          <w:cs/>
        </w:rPr>
      </w:pPr>
      <w:r w:rsidRPr="00DF0E7D">
        <w:rPr>
          <w:rFonts w:ascii="TH SarabunPSK" w:hAnsi="TH SarabunPSK" w:cs="TH SarabunPSK"/>
          <w:sz w:val="34"/>
          <w:szCs w:val="34"/>
          <w:cs/>
        </w:rPr>
        <w:tab/>
        <w:t>เนื้อหาในอัธยายะแรก ๆ  แม้จะเป็นเรื่องของการโต้ตอบกันด้วยเรื่องส่วนตัว ระหว่างพระกฤษณะกับท้าวอรชุน แต่ด้วยลีลา และปรัชญาธรรมอันลึกซึ้งในภควัทคีตา จะทำเรามองเห็นว่า บทสนทนานั้นได้ค่อย ๆ ก้าวเข้าสู่อาณาจักรอันสูงส่งและมิใช่เป็นเรื่องส่วนตัวอีกต่อไป  หากแต่เป็นเรื่องหน้าที่ของบุคคลและพฤติกรรมของสังคม แล้วค่อย ๆ ขยับสูงขึ้นจนถึงเรื่องการประยุกต์หลักจริยธรรมในชีวิตมนุษย์ และท้ายที่สุดขึ้นสูงถึงเรื่องท่าทีทางด้านจิตใจซึ่งควรควบคุม และดำรงอยู่เหนือสิ่งอื่นใดทั้งหมด</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อนึ่ง ภควัทคีตา เป็นหนังสือขนาดเล็ก มีลักษณะเป็นคำร้อยกรอง หรือโศลก ซึ่งมีอยู่ทั้งหมด ๗๐๐ โศลก</w:t>
      </w:r>
      <w:r w:rsidRPr="00DF0E7D">
        <w:rPr>
          <w:rStyle w:val="FootnoteReference"/>
          <w:rFonts w:ascii="TH SarabunPSK" w:hAnsi="TH SarabunPSK" w:cs="TH SarabunPSK"/>
          <w:sz w:val="34"/>
          <w:szCs w:val="34"/>
          <w:cs/>
        </w:rPr>
        <w:footnoteReference w:id="80"/>
      </w:r>
      <w:r w:rsidRPr="00DF0E7D">
        <w:rPr>
          <w:rFonts w:ascii="TH SarabunPSK" w:hAnsi="TH SarabunPSK" w:cs="TH SarabunPSK"/>
          <w:sz w:val="34"/>
          <w:szCs w:val="34"/>
          <w:vertAlign w:val="superscript"/>
        </w:rPr>
        <w:t xml:space="preserve"> </w:t>
      </w:r>
      <w:r w:rsidRPr="00DF0E7D">
        <w:rPr>
          <w:rFonts w:ascii="TH SarabunPSK" w:hAnsi="TH SarabunPSK" w:cs="TH SarabunPSK"/>
          <w:sz w:val="34"/>
          <w:szCs w:val="34"/>
          <w:cs/>
        </w:rPr>
        <w:t xml:space="preserve">อายุของคัมภีร์แม้จะยังไม่เป็นที่ลงรอยกัน แต่ก็คาดว่าน่าจะประพันธ์ขึ้นประมาณ ๗๔๓ ปี ก่อนพุทธศักราช หรือ ๒๐๐ ปี ก่อนคริสตศักราช ผู้ประพันธ์คือท่านกฤษณะไทฺวปายนวฺยาส </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เนื้อหาของภควัทคีตา แบ่งออกเป็น ๑๘ อัธยายะ แต่ละอัธยายะประกอบด้วยโศลก ซึ่งพรรณนาเนื้อหามากน้อยแตกต่างกัน สรุปเป็นข้อศึกษาโดยสังเขปดังนี้</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lastRenderedPageBreak/>
        <w:tab/>
        <w:t>อัธยายะที่ ๑ อรชุนวิษาทโยค ว่าด้วยเรื่องความท้อถอยของอรชุน มีอยู่ทั้ง ๔๗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๒ สางขยโยค ว่าด้วยเรื่องความรู้ มีอยู่ทั้งหมด ๗๒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๓ กรรมโยค ว่าด้วยหลักปฏิบัติ มีอยู่ทั้งหมด ๔๓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๔ ญาณกรรมสันยาสโยค ว่าด้วยหลักการจำแนกญาณ หรือความรู้ มีอยู่ทั้งหมด ๔๒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๕ กรรมสันยาสโยคะ ว่าด้วยหลักแห่งการสละกรรมและการประกอบกรรมคือการปฏิบัติ มีอยู่ทั้งหมด ๒๙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๖ ธฺยานโยค  ว่าด้วยหลักการเข้าฌาน มีอยู่ทั้งหมด ๔๘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๗ ญาณโยค ว่าด้วยหลักญาณ มีอยู่ทั้งหมด ๓๐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๘ อักษรพรหมโยค ว่าด้วยหลักพรหมผู้ไม่เสื่อมเสีย มีอยู่ทั้งหมด ๒๘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๙ ราชวิทยาราชคุหฺยโยค ว่าด้วยหลักเจ้าแห่งวิทยาและเจ้าแห่งความลึกลับ มีอยู่ทั้งหมด ๓๔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๑๐ วิภูติโยค ว่าด้วยหลักทิพยศักดิ์ มีอยู่ทั้งหมด ๔๒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๑๑ วิศรรูปทรรศนโยค ว่าด้วยหลักการเห็นธรรมกาย มีทั้งหมด ๕๕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๑๒ ภักติโยค ว่าด้วยหลักภักดี มีอยู่ทั้งหมด ๒๐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๑๓ เกษตรเกษตรชฺญวิภาคโยค ว่าด้วยหลักจำแนกร่างกายและผู้รู้ร่างกาย มีอยู่ทั้งหมด ๓๕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๑๔ คุณตรัยวิภาคโยค ว่าด้วยหลักจำแนกคุณสาม มีอยู่ทั้งหมด ๒๗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rPr>
        <w:tab/>
      </w:r>
      <w:r w:rsidRPr="00DF0E7D">
        <w:rPr>
          <w:rFonts w:ascii="TH SarabunPSK" w:hAnsi="TH SarabunPSK" w:cs="TH SarabunPSK"/>
          <w:sz w:val="34"/>
          <w:szCs w:val="34"/>
          <w:cs/>
        </w:rPr>
        <w:t>อัธยายะที่ ๑๕ ปุรุโษตตมโยค ว่าด้วยบุรุษผู้ประเสริฐ มีอยู่ทั้งหมด ๒๐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๑๖ ไทวาสุรสมบัทวิภาคโยค ว่าด้วยการจำแนกทิพสมบัติและอสุรสมบัติ มีอยู่ทั้งหมด ๒๔ โศลก</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อัธยายะที่ ๑๗ ศรัทธาตรัยวิภาคโยค ว่าด้วยการจำแนกศรัทธา ๓ ประการ มีอยู่ทั้งหมด ๒๘ โศลก</w:t>
      </w:r>
    </w:p>
    <w:p w:rsidR="00B3392F" w:rsidRPr="00DF0E7D" w:rsidRDefault="00B3392F" w:rsidP="00B3392F">
      <w:pPr>
        <w:pStyle w:val="NoSpacing"/>
        <w:tabs>
          <w:tab w:val="left" w:pos="1080"/>
        </w:tabs>
        <w:jc w:val="thaiDistribute"/>
        <w:rPr>
          <w:rFonts w:ascii="TH SarabunPSK" w:hAnsi="TH SarabunPSK" w:cs="TH SarabunPSK"/>
          <w:sz w:val="34"/>
          <w:szCs w:val="34"/>
          <w:cs/>
        </w:rPr>
      </w:pPr>
      <w:r w:rsidRPr="00DF0E7D">
        <w:rPr>
          <w:rFonts w:ascii="TH SarabunPSK" w:hAnsi="TH SarabunPSK" w:cs="TH SarabunPSK"/>
          <w:sz w:val="34"/>
          <w:szCs w:val="34"/>
          <w:cs/>
        </w:rPr>
        <w:tab/>
        <w:t>อัธยายะที่ ๑๘ โมกษสันยาสโยค ว่าด้วยการสละซึ่งเป็นปฏิปทาแห่งโมกษะ มีอยู่ทั้งหมด ๗๘ โศลก</w:t>
      </w:r>
    </w:p>
    <w:p w:rsidR="00B3392F" w:rsidRPr="00DF0E7D" w:rsidRDefault="00B3392F" w:rsidP="00B3392F">
      <w:pPr>
        <w:pStyle w:val="NoSpacing"/>
        <w:tabs>
          <w:tab w:val="left" w:pos="1080"/>
        </w:tabs>
        <w:spacing w:before="240"/>
        <w:jc w:val="thaiDistribute"/>
        <w:rPr>
          <w:rFonts w:ascii="TH SarabunPSK" w:hAnsi="TH SarabunPSK" w:cs="TH SarabunPSK"/>
          <w:b/>
          <w:bCs/>
          <w:sz w:val="34"/>
          <w:szCs w:val="34"/>
        </w:rPr>
      </w:pPr>
      <w:r w:rsidRPr="00DF0E7D">
        <w:rPr>
          <w:rFonts w:ascii="TH SarabunPSK" w:hAnsi="TH SarabunPSK" w:cs="TH SarabunPSK"/>
          <w:b/>
          <w:bCs/>
          <w:sz w:val="34"/>
          <w:szCs w:val="34"/>
          <w:cs/>
        </w:rPr>
        <w:t>๒. หลักอภิปรัชญา</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rPr>
        <w:tab/>
      </w:r>
      <w:r w:rsidRPr="00DF0E7D">
        <w:rPr>
          <w:rFonts w:ascii="TH SarabunPSK" w:hAnsi="TH SarabunPSK" w:cs="TH SarabunPSK"/>
          <w:sz w:val="34"/>
          <w:szCs w:val="34"/>
          <w:cs/>
        </w:rPr>
        <w:t xml:space="preserve">แนวความคิดทางอภิปรัชญาโดยทั่วไปเกี่ยวข้องกับความจริงสูงสุด เช่น ความจริงสูงสุดเกี่ยวกับโลก จักรวาล  ชีวิต จิต วิญญาณ พระผู้เป็นเจ้า ว่าสิ่งเหล่านั้นคืออะไร ดำรงอยู่ เป็นอยู่ และเป็นไปอย่างไร </w:t>
      </w:r>
    </w:p>
    <w:p w:rsidR="00B3392F" w:rsidRPr="00DF0E7D" w:rsidRDefault="00B3392F" w:rsidP="00B3392F">
      <w:pPr>
        <w:pStyle w:val="NoSpacing"/>
        <w:tabs>
          <w:tab w:val="left" w:pos="1080"/>
        </w:tabs>
        <w:jc w:val="thaiDistribute"/>
        <w:rPr>
          <w:rFonts w:ascii="TH SarabunPSK" w:hAnsi="TH SarabunPSK" w:cs="TH SarabunPSK"/>
          <w:sz w:val="34"/>
          <w:szCs w:val="34"/>
          <w:cs/>
        </w:rPr>
      </w:pPr>
      <w:r w:rsidRPr="00DF0E7D">
        <w:rPr>
          <w:rFonts w:ascii="TH SarabunPSK" w:hAnsi="TH SarabunPSK" w:cs="TH SarabunPSK"/>
          <w:sz w:val="34"/>
          <w:szCs w:val="34"/>
          <w:cs/>
        </w:rPr>
        <w:lastRenderedPageBreak/>
        <w:tab/>
        <w:t>ภควัทคีตา มีส่วนเกี่ยวข้องกับปัญหาทางอภิปรัชญา เพราะเนื้อหาบางส่วนได้กล่าวถึงความจริงสูงสุดที่น่าสนใจไว้หลายประเด็น ขอนำมากล่าวโดยสังเขปพอเป็นแนวทางศึกษาดังต่อไปนี้</w:t>
      </w:r>
    </w:p>
    <w:p w:rsidR="00B3392F" w:rsidRPr="00DF0E7D" w:rsidRDefault="00B3392F" w:rsidP="00B3392F">
      <w:pPr>
        <w:pStyle w:val="NoSpacing"/>
        <w:spacing w:before="240"/>
        <w:jc w:val="thaiDistribute"/>
        <w:rPr>
          <w:rFonts w:ascii="TH SarabunPSK" w:hAnsi="TH SarabunPSK" w:cs="TH SarabunPSK"/>
          <w:b/>
          <w:bCs/>
          <w:sz w:val="34"/>
          <w:szCs w:val="34"/>
        </w:rPr>
      </w:pPr>
      <w:r w:rsidRPr="00DF0E7D">
        <w:rPr>
          <w:rFonts w:ascii="TH SarabunPSK" w:hAnsi="TH SarabunPSK" w:cs="TH SarabunPSK"/>
          <w:b/>
          <w:bCs/>
          <w:sz w:val="34"/>
          <w:szCs w:val="34"/>
        </w:rPr>
        <w:tab/>
      </w:r>
      <w:r w:rsidRPr="00DF0E7D">
        <w:rPr>
          <w:rFonts w:ascii="TH SarabunPSK" w:hAnsi="TH SarabunPSK" w:cs="TH SarabunPSK"/>
          <w:b/>
          <w:bCs/>
          <w:sz w:val="34"/>
          <w:szCs w:val="34"/>
          <w:cs/>
        </w:rPr>
        <w:t>ก. แนวความคิดเรื่อ</w:t>
      </w:r>
      <w:r w:rsidRPr="00DF0E7D">
        <w:rPr>
          <w:rFonts w:ascii="TH SarabunPSK" w:hAnsi="TH SarabunPSK" w:cs="TH SarabunPSK"/>
          <w:b/>
          <w:bCs/>
          <w:sz w:val="34"/>
          <w:szCs w:val="34"/>
          <w:cs/>
        </w:rPr>
        <w:softHyphen/>
        <w:t>งอาตมันและการเวียนว่ายตายเกิด</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แนวความคิดดังกล่าวนี้เด่นชัดมากในคัมภีร์ภควัทคีตา ดังจะเห็นได้จากอัธยายะที่ ๒ โศลกที่ ๑๒,๑๓ เริ่มต้นด้วยการสะท้อนให้เห็นความจริงของชีวิตว่า มีการเวียนว่ายตายเกิด ข้อความในโศลกมีดังนี้</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rPr>
        <w:t>“</w:t>
      </w:r>
      <w:r w:rsidRPr="00DF0E7D">
        <w:rPr>
          <w:rFonts w:ascii="TH SarabunPSK" w:hAnsi="TH SarabunPSK" w:cs="TH SarabunPSK"/>
          <w:sz w:val="34"/>
          <w:szCs w:val="34"/>
          <w:cs/>
        </w:rPr>
        <w:t xml:space="preserve">ไม่มีสมัยใดที่เราไม่ได้เป็นมาแล้ว </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แม้พระองค์ และกษัตริย์เหล่านี้ด้วย</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และแน่นอน จะเป็นไปไม่ได้</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ว่า เราทั้งปวงจักไม่เป็นไปในสมัยต่อไป //</w:t>
      </w:r>
      <w:r w:rsidRPr="00DF0E7D">
        <w:rPr>
          <w:rFonts w:ascii="TH SarabunPSK" w:hAnsi="TH SarabunPSK" w:cs="TH SarabunPSK"/>
          <w:sz w:val="34"/>
          <w:szCs w:val="34"/>
        </w:rPr>
        <w:t>”</w:t>
      </w:r>
      <w:r w:rsidRPr="00DF0E7D">
        <w:rPr>
          <w:rFonts w:ascii="TH SarabunPSK" w:hAnsi="TH SarabunPSK" w:cs="TH SarabunPSK"/>
          <w:sz w:val="34"/>
          <w:szCs w:val="34"/>
          <w:cs/>
        </w:rPr>
        <w:t xml:space="preserve"> (๑๒)</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rPr>
        <w:t>“</w:t>
      </w:r>
      <w:r w:rsidRPr="00DF0E7D">
        <w:rPr>
          <w:rFonts w:ascii="TH SarabunPSK" w:hAnsi="TH SarabunPSK" w:cs="TH SarabunPSK"/>
          <w:sz w:val="34"/>
          <w:szCs w:val="34"/>
          <w:cs/>
        </w:rPr>
        <w:t>ผู้อาศัยร่างกาย (ชีวาตมัน) มี</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ความเป็นเด็ก ความเป็นผู้ใหญ่</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 xml:space="preserve">และความเป็นผู้แก่อยู่ในร่างฉันใด </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t>การรับเอาร่างกายอื่นก็มีอยู่ฉันนั้น</w:t>
      </w:r>
    </w:p>
    <w:p w:rsidR="00B3392F" w:rsidRPr="00DF0E7D" w:rsidRDefault="00B3392F" w:rsidP="00B3392F">
      <w:pPr>
        <w:pStyle w:val="NoSpacing"/>
        <w:jc w:val="thaiDistribute"/>
        <w:rPr>
          <w:rFonts w:ascii="TH SarabunPSK" w:hAnsi="TH SarabunPSK" w:cs="TH SarabunPSK"/>
          <w:sz w:val="34"/>
          <w:szCs w:val="34"/>
          <w:cs/>
        </w:rPr>
      </w:pPr>
      <w:r w:rsidRPr="00DF0E7D">
        <w:rPr>
          <w:rFonts w:ascii="TH SarabunPSK" w:hAnsi="TH SarabunPSK" w:cs="TH SarabunPSK"/>
          <w:sz w:val="34"/>
          <w:szCs w:val="34"/>
          <w:cs/>
        </w:rPr>
        <w:tab/>
      </w:r>
      <w:r w:rsidRPr="00DF0E7D">
        <w:rPr>
          <w:rFonts w:ascii="TH SarabunPSK" w:hAnsi="TH SarabunPSK" w:cs="TH SarabunPSK"/>
          <w:sz w:val="34"/>
          <w:szCs w:val="34"/>
          <w:cs/>
        </w:rPr>
        <w:tab/>
        <w:t>ธีรชนย่อมไม่หลงในเรื่องนี้ //</w:t>
      </w:r>
      <w:r w:rsidRPr="00DF0E7D">
        <w:rPr>
          <w:rFonts w:ascii="TH SarabunPSK" w:hAnsi="TH SarabunPSK" w:cs="TH SarabunPSK"/>
          <w:sz w:val="34"/>
          <w:szCs w:val="34"/>
        </w:rPr>
        <w:t>”</w:t>
      </w:r>
      <w:r w:rsidRPr="00DF0E7D">
        <w:rPr>
          <w:rFonts w:ascii="TH SarabunPSK" w:hAnsi="TH SarabunPSK" w:cs="TH SarabunPSK"/>
          <w:sz w:val="34"/>
          <w:szCs w:val="34"/>
          <w:cs/>
        </w:rPr>
        <w:t xml:space="preserve"> (๑๓)</w:t>
      </w:r>
      <w:r w:rsidRPr="00DF0E7D">
        <w:rPr>
          <w:rStyle w:val="FootnoteReference"/>
          <w:rFonts w:ascii="TH SarabunPSK" w:hAnsi="TH SarabunPSK" w:cs="TH SarabunPSK"/>
          <w:sz w:val="34"/>
          <w:szCs w:val="34"/>
          <w:cs/>
        </w:rPr>
        <w:footnoteReference w:id="81"/>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โศลกในอัธยายะต่อไป ได้สะท้อนให้เห็นแนวทางในการอธิบายถึงความมีอยู่ของชีวิตทั้งหลายว่า มีภาวะชนิดหนึ่งที่ถือเป็นแกนกลางของชีวิต ภควัทคีตาเรียกสิ่งนี้ว่า ศรีริณะ</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ศรีริณะ มีแผ่ขยายอยู่ทั่วจักรวาล ไม่มีความพินาศ ไม่มีใครสามารถทำให้พินาศไปได้</w:t>
      </w:r>
      <w:r w:rsidRPr="00DF0E7D">
        <w:rPr>
          <w:rStyle w:val="FootnoteReference"/>
          <w:rFonts w:ascii="TH SarabunPSK" w:hAnsi="TH SarabunPSK" w:cs="TH SarabunPSK"/>
          <w:sz w:val="34"/>
          <w:szCs w:val="34"/>
          <w:cs/>
        </w:rPr>
        <w:footnoteReference w:id="82"/>
      </w:r>
      <w:r w:rsidRPr="00DF0E7D">
        <w:rPr>
          <w:rFonts w:ascii="TH SarabunPSK" w:hAnsi="TH SarabunPSK" w:cs="TH SarabunPSK"/>
          <w:sz w:val="34"/>
          <w:szCs w:val="34"/>
          <w:cs/>
        </w:rPr>
        <w:t xml:space="preserve"> เป็นสภาพเที่ยงแท้ อยู่เหนือการพิสูจน์ เข้าไปอาศัยอยู่ในร่างกายอันเป็นสิ่งที่มีที่สุด</w:t>
      </w:r>
      <w:r w:rsidRPr="00DF0E7D">
        <w:rPr>
          <w:rStyle w:val="FootnoteReference"/>
          <w:rFonts w:ascii="TH SarabunPSK" w:hAnsi="TH SarabunPSK" w:cs="TH SarabunPSK"/>
          <w:sz w:val="34"/>
          <w:szCs w:val="34"/>
          <w:cs/>
        </w:rPr>
        <w:footnoteReference w:id="83"/>
      </w:r>
      <w:r w:rsidRPr="00DF0E7D">
        <w:rPr>
          <w:rFonts w:ascii="TH SarabunPSK" w:hAnsi="TH SarabunPSK" w:cs="TH SarabunPSK"/>
          <w:sz w:val="34"/>
          <w:szCs w:val="34"/>
          <w:cs/>
        </w:rPr>
        <w:t xml:space="preserve"> ไม่เคยเกิด ไม่เคยตาย จะไม่เป็นอีกเมื่อได้เป็นแล้ว เที่ยงในภายหน้า และเที่ยงมาแล้ว ย่อมฆ่าไม่ตายในเมื่อร่ายกายถูกฆ่า</w:t>
      </w:r>
      <w:r w:rsidRPr="00DF0E7D">
        <w:rPr>
          <w:rStyle w:val="FootnoteReference"/>
          <w:rFonts w:ascii="TH SarabunPSK" w:hAnsi="TH SarabunPSK" w:cs="TH SarabunPSK"/>
          <w:sz w:val="34"/>
          <w:szCs w:val="34"/>
          <w:cs/>
        </w:rPr>
        <w:footnoteReference w:id="84"/>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จากคำอธิบายดังกล่าว ทำให้เห็นความจริงเกี่ยวกับชีวิตว่า ชีวิตนั้นประกอบด้วยส่วนประกอบ ๒ ส่วน คือส่วนที่เป็นร่างกาย ซึ่งมีลักษณะไม่เที่ยงแท้แน่นอน มีความเสื่อมสลายไปตามกาลเวลา อีกส่วนหนึ่ง คือส่วนที่เป็นจิต หรือวิญญาณ ซึ่งในภควัทคีตาเรียกว่าศรีริณะ ศรีริณะนี้มีลักษณะตรงกันข้ามกับร่างกาย คือเป็นอมตะ เข้ามาอยู่ในร่างกายเป็นชั่วครั้งชั่วคราว การตายในทัศนะของภควัทคีตาจึงเปรียบเสมือนกับการเปลี่ยนเสื้อผ้าใหม่ ดังข้อความในอัธยายที่ ๒ โศลกที่ ๒๒ ที่ว่า</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lastRenderedPageBreak/>
        <w:t xml:space="preserve"> </w:t>
      </w: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rPr>
        <w:t>“</w:t>
      </w:r>
      <w:r w:rsidRPr="00DF0E7D">
        <w:rPr>
          <w:rFonts w:ascii="TH SarabunPSK" w:hAnsi="TH SarabunPSK" w:cs="TH SarabunPSK"/>
          <w:sz w:val="34"/>
          <w:szCs w:val="34"/>
          <w:cs/>
        </w:rPr>
        <w:t>เหมือนคนถอดเครื่องนุ่งห่มอันเก่าเสีย</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cs/>
        </w:rPr>
        <w:tab/>
        <w:t>สวมชุดอื่นซึ่งเป็นเครื่องนุ่งห่มใหม่ ฉันใด</w:t>
      </w:r>
    </w:p>
    <w:p w:rsidR="00B3392F" w:rsidRPr="00DF0E7D" w:rsidRDefault="00B3392F" w:rsidP="00B3392F">
      <w:pPr>
        <w:pStyle w:val="NoSpacing"/>
        <w:jc w:val="thaiDistribute"/>
        <w:rPr>
          <w:rFonts w:ascii="TH SarabunPSK" w:hAnsi="TH SarabunPSK" w:cs="TH SarabunPSK"/>
          <w:sz w:val="34"/>
          <w:szCs w:val="34"/>
        </w:rPr>
      </w:pP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cs/>
        </w:rPr>
        <w:tab/>
        <w:t>ชีวาตมันที่อาศัยร่างกายก็ฉันนั้น</w:t>
      </w:r>
    </w:p>
    <w:p w:rsidR="00B3392F" w:rsidRPr="00DF0E7D" w:rsidRDefault="00B3392F" w:rsidP="00B3392F">
      <w:pPr>
        <w:pStyle w:val="NoSpacing"/>
        <w:jc w:val="thaiDistribute"/>
        <w:rPr>
          <w:rFonts w:ascii="TH SarabunPSK" w:hAnsi="TH SarabunPSK" w:cs="TH SarabunPSK"/>
          <w:sz w:val="34"/>
          <w:szCs w:val="34"/>
          <w:cs/>
        </w:rPr>
      </w:pPr>
      <w:r w:rsidRPr="00DF0E7D">
        <w:rPr>
          <w:rFonts w:ascii="TH SarabunPSK" w:hAnsi="TH SarabunPSK" w:cs="TH SarabunPSK"/>
          <w:sz w:val="34"/>
          <w:szCs w:val="34"/>
          <w:cs/>
        </w:rPr>
        <w:tab/>
      </w:r>
      <w:r w:rsidRPr="00DF0E7D">
        <w:rPr>
          <w:rFonts w:ascii="TH SarabunPSK" w:hAnsi="TH SarabunPSK" w:cs="TH SarabunPSK"/>
          <w:sz w:val="34"/>
          <w:szCs w:val="34"/>
          <w:cs/>
        </w:rPr>
        <w:tab/>
      </w:r>
      <w:r w:rsidRPr="00DF0E7D">
        <w:rPr>
          <w:rFonts w:ascii="TH SarabunPSK" w:hAnsi="TH SarabunPSK" w:cs="TH SarabunPSK"/>
          <w:sz w:val="34"/>
          <w:szCs w:val="34"/>
          <w:cs/>
        </w:rPr>
        <w:tab/>
        <w:t>ทิ้งร่างเก่าเสียเข้าสู่ร่างอื่นอันเป็นร่างใหม่</w:t>
      </w:r>
      <w:r w:rsidRPr="00DF0E7D">
        <w:rPr>
          <w:rFonts w:ascii="TH SarabunPSK" w:hAnsi="TH SarabunPSK" w:cs="TH SarabunPSK"/>
          <w:sz w:val="34"/>
          <w:szCs w:val="34"/>
        </w:rPr>
        <w:t>//”</w:t>
      </w:r>
      <w:r w:rsidRPr="00DF0E7D">
        <w:rPr>
          <w:rStyle w:val="FootnoteReference"/>
          <w:rFonts w:ascii="TH SarabunPSK" w:hAnsi="TH SarabunPSK" w:cs="TH SarabunPSK"/>
          <w:sz w:val="34"/>
          <w:szCs w:val="34"/>
          <w:cs/>
        </w:rPr>
        <w:footnoteReference w:id="85"/>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จากตัวอย่างโศลกข้างต้นนี้ สะท้อนให้เห็นข้อเท็จจริงคู่กับการเวียนว่ายตายเกิดก็คือสิ่งที่เรียกว่า ศรีริณะ ร่างกายอาจดับสลายไปตามกาลเวลา ขณะที่ศรีริณะนี้ทำหน้าที่เวียนว่ายตายเกิด ท่านจึงเปรียบการเวียนว่ายตายเกิดว่าเหมือนกับการเปลี่ยนเสื้อผ้า เสื้อผ้าเปรียบเสมือนส่วนที่เป็นร่างกาย ขณะที่ตัวตนของเราเปรียบเหมือนกับศรีริณะซึ่งยังคงอยู่ต่อไป</w:t>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จุดมุ่งหมายของการสอนเช่นนี้ เพื่อต้องการให้อรชุนเข้าถึงความจริงของชีวิต อย่างน้อยที่สุดก็ให้เข้าใจว่า ชีวิตมีการเวียนว่ายตายเกิด การเวียนว่ายตายเกิดเป็นสัจธรรมที่เที่ยงแท้ของชีวิต มีเกิดก็ต้องมีตาย และเมื่อมีตายก็ต้องมีการเกิดอยู่ร่ำไป จึงไม่ควรคร่ำครวญถึงเรื่องความตายที่อยู่ตรงหน้า</w:t>
      </w:r>
      <w:r w:rsidRPr="00DF0E7D">
        <w:rPr>
          <w:rStyle w:val="FootnoteReference"/>
          <w:rFonts w:ascii="TH SarabunPSK" w:hAnsi="TH SarabunPSK" w:cs="TH SarabunPSK"/>
          <w:sz w:val="34"/>
          <w:szCs w:val="34"/>
          <w:cs/>
        </w:rPr>
        <w:footnoteReference w:id="86"/>
      </w:r>
      <w:r w:rsidRPr="00DF0E7D">
        <w:rPr>
          <w:rFonts w:ascii="TH SarabunPSK" w:hAnsi="TH SarabunPSK" w:cs="TH SarabunPSK"/>
          <w:sz w:val="34"/>
          <w:szCs w:val="34"/>
          <w:cs/>
        </w:rPr>
        <w:t xml:space="preserve">  สิ่งที่ควรตระหนักคือจะตายอย่างไรต่างหาก จะเลือกตายอย่างเสียเกียรติยศ หรือจะเลือกตายอย่างมีศักดิ์ศรี การทำหน้าที่ของตนในฐานะอย่างสมเกียรติต่อให้ถึงแก่ความตาย ย่อมนำมาซึ่งเกียรติยศ ทั้งประตูสวรรค์ก็จะเปิดรับบุคคลเช่นนี้</w:t>
      </w:r>
      <w:r w:rsidRPr="00DF0E7D">
        <w:rPr>
          <w:rStyle w:val="FootnoteReference"/>
          <w:rFonts w:ascii="TH SarabunPSK" w:hAnsi="TH SarabunPSK" w:cs="TH SarabunPSK"/>
          <w:sz w:val="34"/>
          <w:szCs w:val="34"/>
          <w:cs/>
        </w:rPr>
        <w:footnoteReference w:id="87"/>
      </w:r>
      <w:r w:rsidRPr="00DF0E7D">
        <w:rPr>
          <w:rFonts w:ascii="TH SarabunPSK" w:hAnsi="TH SarabunPSK" w:cs="TH SarabunPSK"/>
          <w:sz w:val="34"/>
          <w:szCs w:val="34"/>
          <w:cs/>
        </w:rPr>
        <w:t xml:space="preserve">  ความตายไม่ใช่เรื่องเลวร้าย ทั้งสงครามก็ไม่ใช่เรื่องเลวร้าย หากสงครามนั้นมีความเป็นธรรม</w:t>
      </w:r>
      <w:r w:rsidRPr="00DF0E7D">
        <w:rPr>
          <w:rStyle w:val="FootnoteReference"/>
          <w:rFonts w:ascii="TH SarabunPSK" w:hAnsi="TH SarabunPSK" w:cs="TH SarabunPSK"/>
          <w:sz w:val="34"/>
          <w:szCs w:val="34"/>
          <w:cs/>
        </w:rPr>
        <w:footnoteReference w:id="88"/>
      </w:r>
    </w:p>
    <w:p w:rsidR="00B3392F" w:rsidRPr="00DF0E7D" w:rsidRDefault="00B3392F" w:rsidP="00B3392F">
      <w:pPr>
        <w:pStyle w:val="NoSpacing"/>
        <w:tabs>
          <w:tab w:val="left" w:pos="1080"/>
        </w:tabs>
        <w:jc w:val="thaiDistribute"/>
        <w:rPr>
          <w:rFonts w:ascii="TH SarabunPSK" w:hAnsi="TH SarabunPSK" w:cs="TH SarabunPSK"/>
          <w:sz w:val="34"/>
          <w:szCs w:val="34"/>
        </w:rPr>
      </w:pPr>
      <w:r w:rsidRPr="00DF0E7D">
        <w:rPr>
          <w:rFonts w:ascii="TH SarabunPSK" w:hAnsi="TH SarabunPSK" w:cs="TH SarabunPSK"/>
          <w:sz w:val="34"/>
          <w:szCs w:val="34"/>
          <w:cs/>
        </w:rPr>
        <w:tab/>
        <w:t>เป็นที่น่าสังเกตว่า อภิปรัชญาของภควัทคีตาในเรื่องนี้ มีความสัมพันธ์กับหลัก จริยศาสตร์อย่างลึกซึ้ง กล่าวได้ว่า พระกฤษณะสอนหลักอภิปรัชญานี้แก่อรชุนมีจุดประสงค์อยู่ที่ผลทางจริยศาสตร์ เบื้องต้นคือให้เกิดความเข้าใจ และมีกำลังใจในการที่จะทำหน้าที่ของตนในฐานะเป็นกษัตริย์ คือการรบเพื่อปกป้อง รักษาความเป็นธรรม การตายในสนามรบเป็นการตายอย่างมีเกียรติ เพราะประตูสวรรค์เปิดรอรับอยู่ ถ้าแม้ไม่ตาย ได้รับชัยชนะในสงคราม ย่อมได้ครอบครองแผ่นดินและโลก</w:t>
      </w:r>
      <w:r w:rsidRPr="00DF0E7D">
        <w:rPr>
          <w:rStyle w:val="FootnoteReference"/>
          <w:rFonts w:ascii="TH SarabunPSK" w:hAnsi="TH SarabunPSK" w:cs="TH SarabunPSK"/>
          <w:sz w:val="34"/>
          <w:szCs w:val="34"/>
          <w:cs/>
        </w:rPr>
        <w:footnoteReference w:id="89"/>
      </w:r>
      <w:r w:rsidRPr="00DF0E7D">
        <w:rPr>
          <w:rFonts w:ascii="TH SarabunPSK" w:hAnsi="TH SarabunPSK" w:cs="TH SarabunPSK"/>
          <w:sz w:val="34"/>
          <w:szCs w:val="34"/>
          <w:cs/>
        </w:rPr>
        <w:t xml:space="preserve"> ที่สำคัญเหนือสิ่งอื่นใด ความตายไม่ใช่สิ่งน่ากลัว เพราะแท้จริงแล้ว ตัวตนที่แท้จริงของเราหาได้ตายตามไปไม่ ที่ตายเป็นแค่เพียงเปลือกนอก การไม่ทำหน้าที่ต่างหากเป็นความเลวร้าย และเป็นความอดสู ผู้คนจะประณามหยามเหยียด</w:t>
      </w:r>
      <w:r w:rsidRPr="00DF0E7D">
        <w:rPr>
          <w:rStyle w:val="FootnoteReference"/>
          <w:rFonts w:ascii="TH SarabunPSK" w:hAnsi="TH SarabunPSK" w:cs="TH SarabunPSK"/>
          <w:sz w:val="34"/>
          <w:szCs w:val="34"/>
          <w:cs/>
        </w:rPr>
        <w:footnoteReference w:id="90"/>
      </w:r>
    </w:p>
    <w:p w:rsidR="00B3392F" w:rsidRPr="00DF0E7D" w:rsidRDefault="00B3392F" w:rsidP="00B3392F">
      <w:pPr>
        <w:pStyle w:val="NoSpacing"/>
        <w:spacing w:before="240"/>
        <w:jc w:val="thaiDistribute"/>
        <w:rPr>
          <w:rFonts w:ascii="TH SarabunPSK" w:hAnsi="TH SarabunPSK" w:cs="TH SarabunPSK"/>
          <w:b/>
          <w:bCs/>
          <w:sz w:val="34"/>
          <w:szCs w:val="34"/>
        </w:rPr>
      </w:pPr>
      <w:r w:rsidRPr="00DF0E7D">
        <w:rPr>
          <w:rFonts w:ascii="TH SarabunPSK" w:hAnsi="TH SarabunPSK" w:cs="TH SarabunPSK"/>
          <w:b/>
          <w:bCs/>
          <w:sz w:val="34"/>
          <w:szCs w:val="34"/>
          <w:cs/>
        </w:rPr>
        <w:tab/>
        <w:t>ข. แนวความคิดเรื่องประกฤติ</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ประกฤติ ศัพท์นี้ ราชบัณฑิตยสถาน ได้ให้ความหมายไว้ว่า มูลเดิม</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ที่เกิด</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รากเหง้า</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ความเป็นไปตามธรรมดา</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ความเป็นไปตามปกติ</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ลักษณะ</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กฎ</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เกณฑ์</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แบบเดิม</w:t>
      </w:r>
      <w:r w:rsidRPr="00DF0E7D">
        <w:rPr>
          <w:rStyle w:val="FootnoteReference"/>
          <w:rFonts w:ascii="TH SarabunPSK" w:eastAsia="Times New Roman" w:hAnsi="TH SarabunPSK" w:cs="TH SarabunPSK"/>
          <w:color w:val="000000"/>
          <w:sz w:val="34"/>
          <w:szCs w:val="34"/>
          <w:cs/>
        </w:rPr>
        <w:footnoteReference w:id="91"/>
      </w:r>
      <w:r w:rsidRPr="00DF0E7D">
        <w:rPr>
          <w:rFonts w:ascii="TH SarabunPSK" w:eastAsia="Times New Roman" w:hAnsi="TH SarabunPSK" w:cs="TH SarabunPSK"/>
          <w:color w:val="000000"/>
          <w:sz w:val="34"/>
          <w:szCs w:val="34"/>
          <w:vertAlign w:val="superscript"/>
        </w:rPr>
        <w:t xml:space="preserve"> </w:t>
      </w:r>
      <w:r w:rsidRPr="00DF0E7D">
        <w:rPr>
          <w:rFonts w:ascii="TH SarabunPSK" w:eastAsia="Times New Roman" w:hAnsi="TH SarabunPSK" w:cs="TH SarabunPSK"/>
          <w:color w:val="000000"/>
          <w:sz w:val="34"/>
          <w:szCs w:val="34"/>
          <w:cs/>
        </w:rPr>
        <w:t xml:space="preserve"> ภาษาสันสกฤต ใช้คำว่า ปรฺกฺฤติ ขณะที่ภาษาไทยใช้คำว่า ปกติ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ปรัชญาอินเดีย โดยเฉพาะสายอาสติกะกล่าวถึงแนวคิดเรื่องนี้กันอย่างหลากหลายในฐานะเป็นมูลการณะของโลกและสรรพสิ่ง ดังจะได้กล่าวถึงในปรัชญาอาสติกะ ๖ สำนักต่อไป เบื้องต้นจะพิจารณาแนวความคิดเรื่องนี้จากคัมภีร์ภควัทคีตาว่าใช้คำนี้ในความหมายใดบ้าง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แต่ก่อนที่จะได้พิจารณาในรายละเอียด เบื้องต้นขอคัดโศลกที่แสดงถึงประกฤติเพื่อเป็นข้อมูลประกอบก่อน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ประกฤติของอาตมา แบ่งออกเป็น ๘ อย่าง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คือ ดิน น้ำ ไฟ ลม อากาศ มนะ พุทธิ และอหังการ </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92"/>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ประกฤติ ๘ อย่างนี้ยังไม่ประเสริฐ (อปรา)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แต่ท่านจงรู้จักประกฤติของอาตมาอีกอย่างหนึ่ง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ซึ่งประเสริฐ (ปรา) เป็นเหตุแห่งชีพ (บุคคล)</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แน่ะมหาพาหุ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ประกฤติอย่างหลังนี้ทรงโลกไว้ </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93"/>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ท่านจงรู้ไว้เถิดว่า สัตว์ทั้งหลาย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ล้วนมีประกฤติ ๒ อย่างนี้เป็นบ่อเกิด</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เพราะฉะนั้น อาตมาจึงเป็นทั้งแดนเกิด</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และแดนดับของโลกทั้งหมด</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94"/>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ในโศลกตัวอย่างที่ยกมานี้ มีถ้อยคำที่ต้องพิจารณาเป็นเบื้องต้น คือคำว่า อาตมา และประกฤติ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t xml:space="preserve">คำว่า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อาตมา</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ในโศลกนี้ รวมทั้งอีกหลายโศลกที่ปรากฏอยู่ในคัมภีร์ภควัทคีตา เป็นคำสรรพนาม แทนองค์ภาวะสูงสุดคือ พรหมัน ซึ่งถือเป็นแหล่งกำเนิดของสรรพสิ่งในโลกและจักรวาลทั้งหมด ดังบทโศลกที่ว่า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อาตมาเป็นอุบัติการณ์ (เหตุเป็นแดนเกิด)ของสิ่งทั้งปวง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สิ่งทั้งปวงย่อมมีพฤติการณ์จากอาตมา</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95"/>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การที่พรหมันเป็นบ่อเกิดสรรพสิ่งได้ก็เพราะพรหมันนั้นมีคุณสมบัติ คุณสมบัตินี้เรียกว่า ประกฤติ ซึ่งประกฤตินี้ก็แบ่งออกเป็น 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ส่วน คือส่วนที่ประเสริฐ (ปรา) และส่วนที่ไม่ประเสริฐ (อปรา)</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ส่วนที่ไม่ประเสริฐประกอบไปด้วยดิน น้ำ ไฟ ลม อากาศ มนะ พุทธิ และอหังการ ส่วนที่ประเสริฐได้แก่ ปรฺธาน หรือมูลเหตุของโลก</w:t>
      </w:r>
      <w:r w:rsidRPr="00DF0E7D">
        <w:rPr>
          <w:rStyle w:val="FootnoteReference"/>
          <w:rFonts w:ascii="TH SarabunPSK" w:eastAsia="Times New Roman" w:hAnsi="TH SarabunPSK" w:cs="TH SarabunPSK"/>
          <w:color w:val="000000"/>
          <w:sz w:val="34"/>
          <w:szCs w:val="34"/>
          <w:cs/>
        </w:rPr>
        <w:footnoteReference w:id="96"/>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พิจารณาคำอธิบายข้างต้น ตัวประกฤติก็คือส่วนที่แยกออกมาจากพรหมัน ซึ่งในโศลกใช้สรรพนามเรียกขานว่า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อาตมา</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เมื่อแยกมาแล้ว มีคุณสมบัติ ๘ ประการติดมาพร้อม คุณสมบัติ ๘ ประการนี้ถือว่าเป็นส่วนที่ไม่ประเสริฐ เหตุที่ไม่ประเสริฐส่วนหนึ่งอาจเป็นเพราะว่า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๑. ดิน น้ำ ลม ไฟ อากาศ ถือเป็นวัตถุ หรือสสาร ไม่มีเจตจำนงในตัวเอง มีสภาพหยาบ</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 ๒. มนะ พุทธิ และอหังการ แม้จะเป็นส่วนที่เป็นนามธรรม ก็เป็นนามธรรมที่ไม่บริสุทธิ์ เพราะมีส่วนแห่งสาสวะเข้าไปปรุงแต่งทำให้เกิดการกระทำ ทั้งที่เป็นกรรมดี และกรรมชั่ว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ประกฤติในส่วนนี้จึงเป็นผู้กระทำกรรมทุกอย่าง</w:t>
      </w:r>
      <w:r w:rsidRPr="00DF0E7D">
        <w:rPr>
          <w:rStyle w:val="FootnoteReference"/>
          <w:rFonts w:ascii="TH SarabunPSK" w:eastAsia="Times New Roman" w:hAnsi="TH SarabunPSK" w:cs="TH SarabunPSK"/>
          <w:color w:val="000000"/>
          <w:sz w:val="34"/>
          <w:szCs w:val="34"/>
          <w:cs/>
        </w:rPr>
        <w:footnoteReference w:id="97"/>
      </w:r>
      <w:r w:rsidRPr="00DF0E7D">
        <w:rPr>
          <w:rFonts w:ascii="TH SarabunPSK" w:eastAsia="Times New Roman" w:hAnsi="TH SarabunPSK" w:cs="TH SarabunPSK"/>
          <w:color w:val="000000"/>
          <w:sz w:val="34"/>
          <w:szCs w:val="34"/>
          <w:cs/>
        </w:rPr>
        <w:t xml:space="preserve"> สอดคล้องกับที่ท่านกล่าวไว้ดังต่อไปนี้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แต่ไหนแต่ไรมาแล้ว ไม่มีใครเลย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ที่จะอยู่ได้แม่แต่ชั่วขณะโดยไม่กระทำอะไร</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เพราะทุก ๆ คน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ย่อมถูกคุณอันเกิดจากประกฤติบังคับให้กระทำกรรม</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98"/>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ขณะที่ประกฤติอีกส่วนหนึ่ง ซึ่งเรียกว่า ปรฺธานะ ไม่มีลักษณะดังกล่าวข้างต้น ประกฤติในส่วนนี้จึงเหมือนเป็นภาวะบริสุทธิ์ดั้งเดิมที่แยกมาจากพรหมัน แต่เมื่ออยู่รวมในร่างเดียวกันจึงมีแนวโน้มที่จะถูกชักนำให้สูญเสียภาวะเดิมไป ด้วยภาวะ ๓ ประการซึ่งเกิดจากประกฤติ ได้แก่ สัตวะ รชะ และตมะ สัตวะทำให้ติดเนื่องในความสุข รชะทำให้ติดเนื่องในกรรม ส่วนตมะก็เป็นตัวการห่อหุ้มญาณ ทำให้ติดเนื่องในความประมาท</w:t>
      </w:r>
      <w:r w:rsidRPr="00DF0E7D">
        <w:rPr>
          <w:rStyle w:val="FootnoteReference"/>
          <w:rFonts w:ascii="TH SarabunPSK" w:eastAsia="Times New Roman" w:hAnsi="TH SarabunPSK" w:cs="TH SarabunPSK"/>
          <w:color w:val="000000"/>
          <w:sz w:val="34"/>
          <w:szCs w:val="34"/>
          <w:cs/>
        </w:rPr>
        <w:footnoteReference w:id="99"/>
      </w:r>
      <w:r w:rsidRPr="00DF0E7D">
        <w:rPr>
          <w:rFonts w:ascii="TH SarabunPSK" w:eastAsia="Times New Roman" w:hAnsi="TH SarabunPSK" w:cs="TH SarabunPSK"/>
          <w:color w:val="000000"/>
          <w:sz w:val="34"/>
          <w:szCs w:val="34"/>
          <w:cs/>
        </w:rPr>
        <w:t xml:space="preserve">  รวมทั้งหมดนี้เองที่ทำให้เกิดการเวียนว่ายตายเกิด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กล่าวโดยสรุป ประกฤติในปรัชญาภควัทคีตา ท่านมุ่งหมายเอาคุณสมบัติย่อยที่แยกมาจากพรหมัน และด้วยคุณสมบัติย่อยดังกล่าวนี้เอง ทำให้เกิดการสร้างสรรค์สรรพสิ่งทั้งหลายขึ้นมา ดังถ้อยคำที่ว่า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ประกฤติย่อมรังสฤษฎ์สกลจักรวาล</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ด้วยความดูแลของอาตมา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 </w:t>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เกานฺเตย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โลกย่อมเปลี่ยนแปลงไปได้ด้วยเหตุนี้</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00"/>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เฉพาะในส่วนที่อยู่ในมนุษย์ ประกฤติจะถูกแยกออกอีกเป็น ๒ ลักษณะ คือลักษณะที่บริสุทธิ์ กับที่ไม่บริสุทธิ์ ส่วนแรกคือลักษณะดั้งเดิมที่เป็นคุณสมบัติของ พรหมันแท้ ๆ ซึ่งบางครั้งก็เรียกว่า ปรมาตมา</w:t>
      </w:r>
      <w:r w:rsidRPr="00DF0E7D">
        <w:rPr>
          <w:rStyle w:val="FootnoteReference"/>
          <w:rFonts w:ascii="TH SarabunPSK" w:eastAsia="Times New Roman" w:hAnsi="TH SarabunPSK" w:cs="TH SarabunPSK"/>
          <w:color w:val="000000"/>
          <w:sz w:val="34"/>
          <w:szCs w:val="34"/>
          <w:cs/>
        </w:rPr>
        <w:footnoteReference w:id="101"/>
      </w:r>
      <w:r w:rsidRPr="00DF0E7D">
        <w:rPr>
          <w:rFonts w:ascii="TH SarabunPSK" w:eastAsia="Times New Roman" w:hAnsi="TH SarabunPSK" w:cs="TH SarabunPSK"/>
          <w:color w:val="000000"/>
          <w:sz w:val="34"/>
          <w:szCs w:val="34"/>
          <w:cs/>
        </w:rPr>
        <w:t xml:space="preserve">  ส่วนหลังนั้น คือส่วนที่ประกอบด้วยคุณสมบัติ ๘ ประการดังกล่าวแล้วข้างต้น ซึ่งเมื่อรวมกันแล้วก็จะกลายเป็นอัตภาพร่างกาย เรียกว่า ปุรุษะ และถือเป็นส่วนที่จะมาทำหน้าที่เสวยผลของกรรม ดังที่ท่านกล่าวไว้ว่า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ประกฤติจัดเป็นเหตุในการยะ กรณะ และกัตตุภาพ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บุรุษจุดเป็นเหตุในการเสวยสุขและทุกข์ </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02"/>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๓. หลักโยคะ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ภควัทคีตา เป็นปรัชญาที่ประสานหลักกรรม ความภักดี และความรู้เข้าด้วยกัน ตามทัศนะแห่งภควัทคีตา มนุษย์เป็นสิ่งมีชีวิตที่ประกอบด้วยสติปัญญา เจตจำนง และอารมณ์ ในการดำเนินชีวิต มนุษย์ใช้ความคิด มีความปรารถนา และมีความรู้สึกต่ออารมณ์ต่าง ๆ ที่มากระทบ สติปัญญาทำให้เกิดปรัชญาแห่งความรู้ เจตจำนงทำให้เกิดปรัชญาแห่งการกระทำ และอารมณ์ทำให้เกิดปรัชญาแห่งความภักดี</w:t>
      </w:r>
      <w:r w:rsidRPr="00DF0E7D">
        <w:rPr>
          <w:rStyle w:val="FootnoteReference"/>
          <w:rFonts w:ascii="TH SarabunPSK" w:eastAsia="Times New Roman" w:hAnsi="TH SarabunPSK" w:cs="TH SarabunPSK"/>
          <w:color w:val="000000"/>
          <w:sz w:val="34"/>
          <w:szCs w:val="34"/>
          <w:cs/>
        </w:rPr>
        <w:footnoteReference w:id="103"/>
      </w:r>
      <w:r w:rsidRPr="00DF0E7D">
        <w:rPr>
          <w:rFonts w:ascii="TH SarabunPSK" w:eastAsia="Times New Roman" w:hAnsi="TH SarabunPSK" w:cs="TH SarabunPSK"/>
          <w:color w:val="000000"/>
          <w:sz w:val="34"/>
          <w:szCs w:val="34"/>
          <w:cs/>
        </w:rPr>
        <w:t xml:space="preserve">  ซึ่งทั้งสติปัญญา เจตจำนง และอารมณ์ ล้วนแต่เป็นคุณสมบัติของจิต หรืออาการของจิตเท่านั้น และทั้งสามประการนี้ถือว่าเป็นเครื่องมือสำหรับการเข้าถึงจุดมุ่งหมายสูงสุดคือโมกษะ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ในภควัทคีตากล่าวถึงหลักการทั้ง ๓ ประการนี้อย่างไร จะได้กล่าวในรายละเอียดต่อไป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b/>
          <w:bCs/>
          <w:color w:val="000000"/>
          <w:sz w:val="34"/>
          <w:szCs w:val="34"/>
          <w:cs/>
        </w:rPr>
        <w:t>๑. กรรมโยคะ</w:t>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t>กรรมโยคะ แปลตามศัพท์ว่า หลักปฏิบัติ ภควัทคีตา แม้จะให้ความสำคัญที่หลักญาณโยคะ หรือหลักรู้ แต่หลักปฏิบัติก็ถือว่าเป็นหลักสำคัญที่ไม่สามารถทิ้งได้ ทั้งยังอิงอาศัย หรือช่วยส่งเสริมกันและกัน ดังนัยที่ท่านแสดงไว้ว่า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เพราะเหตุไม่ปรารภปฏิปทาตามหลักปฏิบัติ</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บุรุษจึงไม่ได้เนกขัมมะอันเป็นแดนสิ้นกรรม</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และเพียงเหตุละการกระทำอย่างเดียวเท่านั้น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ก็ยังไม่ทำให้บรรลุผลสำเร็จได้</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04"/>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ผู้ใดเคร่งอยู่แต่การบังคับกรรเมนทรีย์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ส่วนใจนั้นเป็นผู้เขลา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กล่าวได้ว่า เป็นผู้ประพฤติลวงปัญญา (ตนเอง)</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05"/>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lastRenderedPageBreak/>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อนชุน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ส่วนผู้ใดข่มญาณเณนทรีย์ด้วยใจ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ปรารภหลักปฏิบัติด้วยกรรเมนทรีย์โดยไม่ประสงค์ผล</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ผู้นั้นจัดเป็นชั้นพิเศษ</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06"/>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หากพิจารณาหลักปรัชญาในภควัทคีตาโดยละเอียด จะเห็นว่า ภควัทคีตาได้พูดถึงหลักกรรมไว้ ๒ ระดับ กล่าวคือ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ระดับแรกนั้นเป็นระดับมหภาค คือสกลจักรวาลทั้งสิ้น ในระดับนี้ จักรวาล ตลอดสรรพสิ่งในจักรวาลเกิดขึ้นจากกรรม คือการขับเคลื่อนจากองค์ปฐมภาวะได้แก่พรหมัน ท่านจึงกล่าวว่า กรรมเกิดจากพรหม</w:t>
      </w:r>
      <w:r w:rsidRPr="00DF0E7D">
        <w:rPr>
          <w:rStyle w:val="FootnoteReference"/>
          <w:rFonts w:ascii="TH SarabunPSK" w:eastAsia="Times New Roman" w:hAnsi="TH SarabunPSK" w:cs="TH SarabunPSK"/>
          <w:color w:val="000000"/>
          <w:sz w:val="34"/>
          <w:szCs w:val="34"/>
          <w:cs/>
        </w:rPr>
        <w:footnoteReference w:id="107"/>
      </w:r>
      <w:r w:rsidRPr="00DF0E7D">
        <w:rPr>
          <w:rFonts w:ascii="TH SarabunPSK" w:eastAsia="Times New Roman" w:hAnsi="TH SarabunPSK" w:cs="TH SarabunPSK"/>
          <w:color w:val="000000"/>
          <w:sz w:val="34"/>
          <w:szCs w:val="34"/>
          <w:cs/>
        </w:rPr>
        <w:t xml:space="preserve">  ถ้าองค์พรหมันไม่กระทำอะไรเสียเลย โลกนี้ก็จะพึงเสื่อมเสีย</w:t>
      </w:r>
      <w:r w:rsidRPr="00DF0E7D">
        <w:rPr>
          <w:rStyle w:val="FootnoteReference"/>
          <w:rFonts w:ascii="TH SarabunPSK" w:eastAsia="Times New Roman" w:hAnsi="TH SarabunPSK" w:cs="TH SarabunPSK"/>
          <w:color w:val="000000"/>
          <w:sz w:val="34"/>
          <w:szCs w:val="34"/>
          <w:cs/>
        </w:rPr>
        <w:footnoteReference w:id="108"/>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ระดับต่อมาคือระดับจุลภาค เพ่งถึงพฤติกรรมของปัจเจกบุคคลแต่ละคน ในระดับนี้ท่านก็ระบุว่า ทุกคนนั้นถูกขับเคลื่อนด้วยกรรม ไม่มีใครเลยที่สามารถดำรงอยู่โดยปราศจากการกระทำ</w:t>
      </w:r>
      <w:r w:rsidRPr="00DF0E7D">
        <w:rPr>
          <w:rStyle w:val="FootnoteReference"/>
          <w:rFonts w:ascii="TH SarabunPSK" w:eastAsia="Times New Roman" w:hAnsi="TH SarabunPSK" w:cs="TH SarabunPSK"/>
          <w:color w:val="000000"/>
          <w:sz w:val="34"/>
          <w:szCs w:val="34"/>
          <w:cs/>
        </w:rPr>
        <w:footnoteReference w:id="109"/>
      </w:r>
      <w:r w:rsidRPr="00DF0E7D">
        <w:rPr>
          <w:rFonts w:ascii="TH SarabunPSK" w:eastAsia="Times New Roman" w:hAnsi="TH SarabunPSK" w:cs="TH SarabunPSK"/>
          <w:color w:val="000000"/>
          <w:sz w:val="34"/>
          <w:szCs w:val="34"/>
          <w:cs/>
        </w:rPr>
        <w:t xml:space="preserve">  โดยกระทั่งที่สุด ร่างกายของเรา หากปราศจากการกระทำ ย่อมไม่สามารถเคลื่อนไหวได้</w:t>
      </w:r>
      <w:r w:rsidRPr="00DF0E7D">
        <w:rPr>
          <w:rStyle w:val="FootnoteReference"/>
          <w:rFonts w:ascii="TH SarabunPSK" w:eastAsia="Times New Roman" w:hAnsi="TH SarabunPSK" w:cs="TH SarabunPSK"/>
          <w:color w:val="000000"/>
          <w:sz w:val="34"/>
          <w:szCs w:val="34"/>
          <w:cs/>
        </w:rPr>
        <w:footnoteReference w:id="110"/>
      </w:r>
      <w:r w:rsidRPr="00DF0E7D">
        <w:rPr>
          <w:rFonts w:ascii="TH SarabunPSK" w:eastAsia="Times New Roman" w:hAnsi="TH SarabunPSK" w:cs="TH SarabunPSK"/>
          <w:color w:val="000000"/>
          <w:sz w:val="34"/>
          <w:szCs w:val="34"/>
          <w:cs/>
        </w:rPr>
        <w:t xml:space="preserve">  ภควัทคีตาจึงส่งเสริมหลักกรรม เพราะกรรมนั้นเป็นเครื่องผูกพันของโลก</w:t>
      </w:r>
      <w:r w:rsidRPr="00DF0E7D">
        <w:rPr>
          <w:rStyle w:val="FootnoteReference"/>
          <w:rFonts w:ascii="TH SarabunPSK" w:eastAsia="Times New Roman" w:hAnsi="TH SarabunPSK" w:cs="TH SarabunPSK"/>
          <w:color w:val="000000"/>
          <w:sz w:val="34"/>
          <w:szCs w:val="34"/>
          <w:cs/>
        </w:rPr>
        <w:footnoteReference w:id="111"/>
      </w:r>
      <w:r w:rsidRPr="00DF0E7D">
        <w:rPr>
          <w:rFonts w:ascii="TH SarabunPSK" w:eastAsia="Times New Roman" w:hAnsi="TH SarabunPSK" w:cs="TH SarabunPSK"/>
          <w:color w:val="000000"/>
          <w:sz w:val="34"/>
          <w:szCs w:val="34"/>
          <w:cs/>
        </w:rPr>
        <w:t xml:space="preserve">  ที่สำคัญ เพราะการกระทำ จึงทำให้เราบรรลุถึงเป้าหมาย ดังนัยที่ท่านกล่าวไว้ว่า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 </w:t>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ด้วยว่าบุรพชน มีท้าวชนกเป็นอาทิ</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ได้รับความสำเร็จเพราะกรรมอย่างเดียว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เมื่อท่าน (อรชุน) เล็งเห็นการสงเคราะห์ประชาโลกแล้ว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ควรกระทำกรรมนั้นเถิด</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12"/>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อนึ่ง กรรมระดับปัจเจกดังกล่าวนี้ ถือว่าเป็นกรรมที่ถูกผลักดันมาจากคุณสมบัติของประกฤติ ๓ ประการ ได้แก่ สัตวะ รชะ และตมะ จากคุณสมบัติเหล่านี้เอง ทำให้เกิดความแตกต่างระหว่างผลกรรม กล่าวคือ</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กรรมใด อันผู้ไม่ประสงค์ผล</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ทำแล้วโดยปราศจากความติดข้องทุกเมื่อ</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และโดยไม่มีความยินดียินร้าย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กรรมนั้นจัดเป็นการกระทำอันประกอบด้วยสัตวะ</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13"/>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ส่วนกรรมใด อันผู้ปรารถนากามและผู้มีอหังการ</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ทำด้วยความพยายามมาก</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กรรมนั้น เรียกว่าเป็นการกระทำอันประกอบด้วยรชะ</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14"/>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กรรมใดทำด้วยโมหะโดยไม่คิดถึงความผันแปรภายหน้า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ความเสียหาย ความให้ร้ายแก่กัน และความสามารถ</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กรรมนั้นเรียกว่าเป็นการกระทำอันประกอบด้วยตมะ</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15"/>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จากผลของกรรมที่เกิดจากคุณสมบัติแตกต่างกันนี้เอง ทำให้เราได้พบกรรมอีกลักษณะหนึ่ง กรรมลักษณะดังกล่าวนี้ แม้จะถูกผลักดันด้วยคุณอันเกิดจากประกฤติ แต่ก็เป็นกรรมที่ผู้กระทำ กระทำโดยไม่ยึดติดในกรรม ซึ่งกรรมชนิดนี้จะเป็นเหตุเป็นปัจจัยพัฒนาให้ผู้กระทำนั้นเข้าถึงปรมาตมัน</w:t>
      </w:r>
      <w:r w:rsidRPr="00DF0E7D">
        <w:rPr>
          <w:rStyle w:val="FootnoteReference"/>
          <w:rFonts w:ascii="TH SarabunPSK" w:eastAsia="Times New Roman" w:hAnsi="TH SarabunPSK" w:cs="TH SarabunPSK"/>
          <w:color w:val="000000"/>
          <w:sz w:val="34"/>
          <w:szCs w:val="34"/>
          <w:cs/>
        </w:rPr>
        <w:footnoteReference w:id="116"/>
      </w:r>
      <w:r w:rsidRPr="00DF0E7D">
        <w:rPr>
          <w:rFonts w:ascii="TH SarabunPSK" w:eastAsia="Times New Roman" w:hAnsi="TH SarabunPSK" w:cs="TH SarabunPSK"/>
          <w:color w:val="000000"/>
          <w:sz w:val="34"/>
          <w:szCs w:val="34"/>
          <w:cs/>
        </w:rPr>
        <w:t xml:space="preserve"> เป็นการกระทำที่ทำไปโดยสำนึกว่าตนเป็นเพียงเครื่องมือหรืออุปกรณ์ของพระเจ้า การกระทำด้วยความรู้สึกเช่นนี้ ทำจะทำผู้กระทำไม่แปดเปื้อนด้วยบาปมลทิน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cs/>
        </w:rPr>
        <w:tab/>
        <w:t>๒. ญานโยคะ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ญาณโยค หมายถึง หลักญาณ หรือหลักแห่งความรู้ สันสกฤตใช้คำว่า ชฺญานโยค ภควัทคีตายกย่องความรู้ว่าเป็นหัวใจสำคัญ ดังปรากฏข้อความยืนยันว่า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กรรมทั้งหลายแหล่ย่อมสมบูรณ์ในหลักรู้</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17"/>
      </w:r>
      <w:r w:rsidRPr="00DF0E7D">
        <w:rPr>
          <w:rFonts w:ascii="TH SarabunPSK" w:eastAsia="Times New Roman" w:hAnsi="TH SarabunPSK" w:cs="TH SarabunPSK"/>
          <w:color w:val="000000"/>
          <w:sz w:val="34"/>
          <w:szCs w:val="34"/>
          <w:cs/>
        </w:rPr>
        <w:t xml:space="preserve"> โดยท่านให้เหตุผลว่า เมื่อทราบหลักรู้แล้ว จะไม่ทำให้งมงาย</w:t>
      </w:r>
      <w:r w:rsidRPr="00DF0E7D">
        <w:rPr>
          <w:rStyle w:val="FootnoteReference"/>
          <w:rFonts w:ascii="TH SarabunPSK" w:eastAsia="Times New Roman" w:hAnsi="TH SarabunPSK" w:cs="TH SarabunPSK"/>
          <w:color w:val="000000"/>
          <w:sz w:val="34"/>
          <w:szCs w:val="34"/>
          <w:cs/>
        </w:rPr>
        <w:footnoteReference w:id="118"/>
      </w:r>
      <w:r w:rsidRPr="00DF0E7D">
        <w:rPr>
          <w:rFonts w:ascii="TH SarabunPSK" w:eastAsia="Times New Roman" w:hAnsi="TH SarabunPSK" w:cs="TH SarabunPSK"/>
          <w:color w:val="000000"/>
          <w:sz w:val="34"/>
          <w:szCs w:val="34"/>
          <w:cs/>
        </w:rPr>
        <w:t xml:space="preserve">  ที่สำคัญยิ่งกว่านั้น ภควัทคีตายกย่องหลักรู้ถึงขนาดว่า แม้มนุษย์จะทำบาปหนักที่สุด มนุษย์ก็จักสามารถข้ามมหาสมุทรแห่งบาปนั้นด้วยเรือคือหลักรู้</w:t>
      </w:r>
      <w:r w:rsidRPr="00DF0E7D">
        <w:rPr>
          <w:rStyle w:val="FootnoteReference"/>
          <w:rFonts w:ascii="TH SarabunPSK" w:eastAsia="Times New Roman" w:hAnsi="TH SarabunPSK" w:cs="TH SarabunPSK"/>
          <w:color w:val="000000"/>
          <w:sz w:val="34"/>
          <w:szCs w:val="34"/>
          <w:cs/>
        </w:rPr>
        <w:footnoteReference w:id="119"/>
      </w:r>
      <w:r w:rsidRPr="00DF0E7D">
        <w:rPr>
          <w:rFonts w:ascii="TH SarabunPSK" w:eastAsia="Times New Roman" w:hAnsi="TH SarabunPSK" w:cs="TH SarabunPSK"/>
          <w:color w:val="000000"/>
          <w:sz w:val="34"/>
          <w:szCs w:val="34"/>
          <w:cs/>
        </w:rPr>
        <w:t xml:space="preserve">  หลักรู้จะทำหน้าที่เผาผลาญกรรมทั้งปวงให้เป็นเถ้าได้</w:t>
      </w:r>
      <w:r w:rsidRPr="00DF0E7D">
        <w:rPr>
          <w:rStyle w:val="FootnoteReference"/>
          <w:rFonts w:ascii="TH SarabunPSK" w:eastAsia="Times New Roman" w:hAnsi="TH SarabunPSK" w:cs="TH SarabunPSK"/>
          <w:color w:val="000000"/>
          <w:sz w:val="34"/>
          <w:szCs w:val="34"/>
          <w:cs/>
        </w:rPr>
        <w:footnoteReference w:id="120"/>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เพื่อให้เห็นภาพความสำคัญของหลักญาณโยคะมากยิ่งขึ้น ขอให้พิจารณาบทโศลกตัวอย่างต่อไปนี้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ไม่ต้องสงสัยเลย ในโลกนี้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ไม่มีสิ่งอะไรบริสุทธิ์เสมอด้วยญาณ</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ผู้สำเร็จสมาธิย่อมประสบญาณนั้นด้วยตนเอง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ในอาตมันโดยกาลอันสมควร</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1"/>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ผู้ไม่มีญาณ ไม่ถือหลักศรัทธา มีจิตสงสัย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เขาจะเสื่อมเสีย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โลกนี้และโลกหน้าย่อมไม่มีแก่เขา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เขาผู้มีจิตสงสัย จะไม่ได้รับความสุขเลย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2"/>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ธนญชัย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ผู้ที่สลัดกรรมด้วยโยคะ</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ผู้ที่ตัดความสงสัยด้วยญาณ และผู้ดำรงอยู่ในอาตมัน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กรรมทั้งหลายย่อมไม่เกาะเกี่ยวได้เลย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3"/>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เพราะฉะนั้น ท่านจงบำเพ็ญโยคะ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ตัดความสงสัยประจำจิตที่เกิดจากอัญญาณนี้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ด้วยดาบคือญาณของตน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จงตื่น ลุกขึ้นเถิด ภารตะ </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4"/>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ab/>
        <w:t>๓. ภักติโยคะ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ภักติโยคะ แปลตามตัวว่า การประกอบด้วยความภักดี ความภักดีตามนัยแห่งภควัทคีตานั้น หมายถึงการให้บริการแก่พระเป็นเจ้าโดยปราศจากการหวังผลตอบแทน กระทำไปโดยความจงรักภักดีต่อพระองค์ด้วยความบริสุทธิ์ใจ</w:t>
      </w:r>
      <w:r w:rsidRPr="00DF0E7D">
        <w:rPr>
          <w:rStyle w:val="FootnoteReference"/>
          <w:rFonts w:ascii="TH SarabunPSK" w:eastAsia="Times New Roman" w:hAnsi="TH SarabunPSK" w:cs="TH SarabunPSK"/>
          <w:color w:val="000000"/>
          <w:sz w:val="34"/>
          <w:szCs w:val="34"/>
          <w:cs/>
        </w:rPr>
        <w:footnoteReference w:id="125"/>
      </w:r>
      <w:r w:rsidRPr="00DF0E7D">
        <w:rPr>
          <w:rFonts w:ascii="TH SarabunPSK" w:eastAsia="Times New Roman" w:hAnsi="TH SarabunPSK" w:cs="TH SarabunPSK"/>
          <w:color w:val="000000"/>
          <w:sz w:val="34"/>
          <w:szCs w:val="34"/>
          <w:cs/>
        </w:rPr>
        <w:t xml:space="preserve"> พระเป็นเจ้าจะเป็นผู้ดึงผู้ที่จงรักภักดีต่อพระองค์ขึ้นมาจากทะเลคือสังสารวัฏ</w:t>
      </w:r>
      <w:r w:rsidRPr="00DF0E7D">
        <w:rPr>
          <w:rStyle w:val="FootnoteReference"/>
          <w:rFonts w:ascii="TH SarabunPSK" w:eastAsia="Times New Roman" w:hAnsi="TH SarabunPSK" w:cs="TH SarabunPSK"/>
          <w:color w:val="000000"/>
          <w:sz w:val="34"/>
          <w:szCs w:val="34"/>
          <w:cs/>
        </w:rPr>
        <w:footnoteReference w:id="126"/>
      </w:r>
      <w:r w:rsidRPr="00DF0E7D">
        <w:rPr>
          <w:rFonts w:ascii="TH SarabunPSK" w:eastAsia="Times New Roman" w:hAnsi="TH SarabunPSK" w:cs="TH SarabunPSK"/>
          <w:color w:val="000000"/>
          <w:sz w:val="34"/>
          <w:szCs w:val="34"/>
          <w:cs/>
        </w:rPr>
        <w:t xml:space="preserve">  ความจงรักภักดีต่อพระเป็นเจ้าจึงเป็นความภักดีสูงสุด ความภักดีเช่นนั้นจะทำให้เขาได้รับการช่วยเหลือให้หลุดพ้นจากความทุกข์ทั้งปวง</w:t>
      </w:r>
      <w:r w:rsidRPr="00DF0E7D">
        <w:rPr>
          <w:rStyle w:val="FootnoteReference"/>
          <w:rFonts w:ascii="TH SarabunPSK" w:eastAsia="Times New Roman" w:hAnsi="TH SarabunPSK" w:cs="TH SarabunPSK"/>
          <w:color w:val="000000"/>
          <w:sz w:val="34"/>
          <w:szCs w:val="34"/>
          <w:cs/>
        </w:rPr>
        <w:footnoteReference w:id="127"/>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มีโศลกหลายบทที่แสดงให้เห็นอานิสงค์ และความสำคัญของความภักดี คัดมาเป็นตัวอย่างประกอบการพิจารณา ดังนี้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ผู้ใด กระทำความภักดีในอาตมาเป็นอย่างยิ่ง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จักแสดงเรื่องอันลึกลับประเสริฐแก่ผู้ภักดีในอาตมา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ผู้นั้น จักบรรลุอาตมาแท้เทียว โดยไม่ต้องสงสัย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8"/>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ท่านจงมีใจยึดมั่นในอาตมา ภักดีต่ออาตมา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บูชาอาตมา ทำการนอบน้อมต่ออาตมา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ท่านจักถึงอาตมาโดยแท้ อาตมาให้สัตย์แก่ท่าน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ท่านเป็นที่รักของอาตมา</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29"/>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lastRenderedPageBreak/>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ท่านจงสละสรรพธรรมทั้งหลายเสีย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ถึงอาตมาอย่างเดียวเป็นสรณะ</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อาตมาจักเปลื้องท่านจากบาปทั้งปวง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อย่าโศกเศร้าไปเลย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30"/>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และ</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ด้วยความภักดี ย่อมรู้จักอาตมาเท่าที่อาตมาอยู่ด้วยวิธีใด</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และเป็นอย่างไรโดยถ่องแท้</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และจะตรัสรู้อาตมาโดยถ่องแท้ ด้วยความภักดีนั้น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ต่อจากนั้น จึงเข้าไป (เป็นอันหนึ่งอันเดียวกัน)ในอาตมา</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31"/>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จากโศลกข้างต้น ทำให้เห็นความสำคัญ และบทบาทของความภักดีว่า มีส่วนสำคัญในการผลักดันให้เกิดการอุทิศ ทุ่มเทตนเพื่อการปฏิบัติ (ตามหลักกรรมโยคะ) และเพื่อการแสวงหาความรู้ (ตามหลักญาณโยคะ) กระทั่งเข้าถึงภาวะสูงสุดอันได้แก่ความเป็นหนึ่งเดียวกับพระเป็นเจ้า</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หากจะเปรียบเทียบกัน หลักภักดิโยคะก็คล้าย ๆ กับหลักศรัทธาทางศาสนา เพราะเบื้องต้น ศรัทธาที่บุคคลมีต่อศาสดา และคำสั่งสอน ย่อมโน้มน้าวให้เกิดความเชื่อมั่นในแนวทาง เมื่อเกิดความเชื่อมั่นแล้ว ย่อมพร้อมที่จะอุทิศตนอย่างแน่วแน่ในการที่จะปฏิบัติตามแนวทางเพื่อให้เกิดผลแก่ตน หลักภักติโยคะจึงมีบทบาทสำคัญในการนำพาบุคคลเข้าสู่จุดมุ่งหมาย เหตุนั้นในภควัทคีตาจึงถือหลักภักติโยคะเหมือนบันไดที่ทอดสู่ประตูแห่งความหลุดพ้น หลักการดังกล่าวนี้ มีผู้รู้ได้แสดงทัศนะไว้อย่างชัดเจนดังนี้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วัตถุประสงค์ของคีตามีอยู่ว่า การบรรลุถึงโมกษะ หรือนิพพาน ย่อมไปได้ก็โดยอาศัยเฉพาะหลักญาณแต่อย่างเดียว แต่ว่าเพื่อจะบรรลุถึงญาณนั้น เราควรจะตั้งตัวเป็นภาชนะอันเหมาะสมสำหรับญาณนั้นเสียก่อน ซึ่งเป็นไปได้ก็โดยอาศัยกรรมหรือการปฏิบัติ การปฏิบัตินำไปสู่ความบริสุทธิจิต และความบริสุทธิจิต ย่อมนำไปสู่เขตแดงแห่งญาณ ซึ่งนับว่าเป็นโมกษะนั่นเอง</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32"/>
      </w:r>
      <w:r w:rsidRPr="00DF0E7D">
        <w:rPr>
          <w:rFonts w:ascii="TH SarabunPSK" w:eastAsia="Times New Roman" w:hAnsi="TH SarabunPSK" w:cs="TH SarabunPSK"/>
          <w:color w:val="000000"/>
          <w:sz w:val="34"/>
          <w:szCs w:val="34"/>
          <w:cs/>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cs/>
        </w:rPr>
        <w:t>๔. หลักโมกษะ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โมกษะตามความหมายที่ปรากฏในภควัทคีตามีความหมายว่าอย่างไร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ประเด็นนี้ต้องพิจารณาถ้อยคำที่ปรากฏในภควัทคีตาโดยละเอียด เพราะในคัมภีร์มีการกล่าวถึงเรื่องนี้ไว้หลายลักษณะ จำเป็นต้องนำลักษณะต่าง ๆ ที่ปรากฏในคัมภีร์เหล่านั้นทั้งหมดมาพิจารณาโดยภาพรวม เพื่อให้เห็นแก่น หรือหลักการในเรื่องได้ถูกต้องสมบูรณ์</w:t>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rPr>
        <w:tab/>
      </w:r>
      <w:r w:rsidRPr="00DF0E7D">
        <w:rPr>
          <w:rFonts w:ascii="TH SarabunPSK" w:eastAsia="Times New Roman" w:hAnsi="TH SarabunPSK" w:cs="TH SarabunPSK"/>
          <w:b/>
          <w:bCs/>
          <w:color w:val="000000"/>
          <w:sz w:val="34"/>
          <w:szCs w:val="34"/>
          <w:cs/>
        </w:rPr>
        <w:t>ก.ลักษณะหรือสภาวะโมกษะ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ลักษณะหรือสภาวะของโมกษะในคัมภีร์ภควัทคีตาเป็นอย่างไร ขอประมวลจากโศลกในอัธยายะต่าง ๆ เพื่อเป็นตัวอย่างประกอบการพิจารณาดังต่อไปนี้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ปารถ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ศานตินี้เป็นธรรมชาติที่มีอยู่ในพรหม</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ผู้ได้รับศานตินี้แล้วย่อมไม่งมงาย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ผู้ดำรงอยู่ในศานติอันเป็นธรรมชาติที่มีอยู่ในพรหมนี้แล้ว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ย่อมได้รับนิรวาณอันเป็นพรหมแม้ในเวลาใกล้ตาย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33"/>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คำสำคัญที่ปรากฏในโศลกบทนี้ก็คือคำว่า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ศานติ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ท่านใช้คำนี้อธิบายถึงธรรมชาติของพรหม ดังนั้นการกล่าวว่า เข้าไปเป็นหนึ่งเดียวกับพรหมจึงมีความหมายว่า เข้าไปเป็นหนึ่งเดียวกับศานติ ถ้าเราต้องการให้เกิดความชัดเจนยิ่งขึ้นว่า สภาวะของพรหมันเป็นอย่าง เราก็ต้องไปพิจารณาความหมายของคำว่า ศานติว่าคืออะไร โดยวิธีการนี้ เราก็จะได้รายละเอียดเกี่ยวกับพรหมันเพิ่มขึ้น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ลักษณะ หรือสภาวะของศานติเป็นอย่างไร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เบื้องต้นเราต้องไปพิจารณารายละเอียดในภควัทคีตาว่าอธิบายเรื่องนี้อย่างไร</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ในภควัทคีตา แม้จะไม่ได้มีอรรถาธิบายว่าศานติคืออะไร แต่คำนี้ ก็เป็นอันทราบโดยทั่วไปว่าหมายถึง ความสงบ เป็นความสงบภายใน ส่วนจะสงบอย่างไร หรือสงบได้อย่างไร เราก็อาจสืบสาวเนื้อหา หรือข้อความจากภควัทคีตามาประติดประต่อกันเพื่อพิจาณานัยโดยภาพรวม ผู้เขียนขอประมวลเป็นข้อ ๆ ดังต่อไปนี้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๑. ไม่หวั่นไหวต่อผัสสะ มีความสม่ำเสมอในสุขและทุกข์</w:t>
      </w:r>
      <w:r w:rsidRPr="00DF0E7D">
        <w:rPr>
          <w:rStyle w:val="FootnoteReference"/>
          <w:rFonts w:ascii="TH SarabunPSK" w:eastAsia="Times New Roman" w:hAnsi="TH SarabunPSK" w:cs="TH SarabunPSK"/>
          <w:color w:val="000000"/>
          <w:sz w:val="34"/>
          <w:szCs w:val="34"/>
          <w:cs/>
        </w:rPr>
        <w:footnoteReference w:id="134"/>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๒. วางตนเสมอในทุกข์และสุข ตั้งอยู่ในภาวะแห่งอาตมา เห็นก้อนดิน ก้อนหิน และทองคำมีสภาพเสมอกัน สิ่งที่รักและไม่รักมีสภาพเท่ากัน มีปัญญามั่นคง ติเตียน และสรรเสริญมีสภาพเท่ากัน</w:t>
      </w:r>
      <w:r w:rsidRPr="00DF0E7D">
        <w:rPr>
          <w:rStyle w:val="FootnoteReference"/>
          <w:rFonts w:ascii="TH SarabunPSK" w:eastAsia="Times New Roman" w:hAnsi="TH SarabunPSK" w:cs="TH SarabunPSK"/>
          <w:color w:val="000000"/>
          <w:sz w:val="34"/>
          <w:szCs w:val="34"/>
          <w:cs/>
        </w:rPr>
        <w:footnoteReference w:id="135"/>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๓. พ้นจากเครื่องผูกพัน คือการเกิด เป็นภูมิอันหาทุกข์มิได้</w:t>
      </w:r>
      <w:r w:rsidRPr="00DF0E7D">
        <w:rPr>
          <w:rStyle w:val="FootnoteReference"/>
          <w:rFonts w:ascii="TH SarabunPSK" w:eastAsia="Times New Roman" w:hAnsi="TH SarabunPSK" w:cs="TH SarabunPSK"/>
          <w:color w:val="000000"/>
          <w:sz w:val="34"/>
          <w:szCs w:val="34"/>
          <w:cs/>
        </w:rPr>
        <w:footnoteReference w:id="136"/>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๔. ใจไม่เดือดร้อนในทุกข์ ไม่ทะเยอทะยานในสุข และปราศจากราคะ ภัย โกรธ</w:t>
      </w:r>
      <w:r w:rsidRPr="00DF0E7D">
        <w:rPr>
          <w:rStyle w:val="FootnoteReference"/>
          <w:rFonts w:ascii="TH SarabunPSK" w:eastAsia="Times New Roman" w:hAnsi="TH SarabunPSK" w:cs="TH SarabunPSK"/>
          <w:color w:val="000000"/>
          <w:sz w:val="34"/>
          <w:szCs w:val="34"/>
          <w:cs/>
        </w:rPr>
        <w:footnoteReference w:id="137"/>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๕. ไม่มีเสน่หาในที่ทั้งปวง คือแม้จะได้รับดีและชั่วนั้น ๆ แล้วก็ไม่ยินดีและไม่เสียใจ</w:t>
      </w:r>
      <w:r w:rsidRPr="00DF0E7D">
        <w:rPr>
          <w:rStyle w:val="FootnoteReference"/>
          <w:rFonts w:ascii="TH SarabunPSK" w:eastAsia="Times New Roman" w:hAnsi="TH SarabunPSK" w:cs="TH SarabunPSK"/>
          <w:color w:val="000000"/>
          <w:sz w:val="34"/>
          <w:szCs w:val="34"/>
          <w:cs/>
        </w:rPr>
        <w:footnoteReference w:id="138"/>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๖.ไม่แปดเปื้อนด้วยบาป เสมือนใบบัวอันไม่เปียกเปื้อนด้วยน้ำ</w:t>
      </w:r>
      <w:r w:rsidRPr="00DF0E7D">
        <w:rPr>
          <w:rStyle w:val="FootnoteReference"/>
          <w:rFonts w:ascii="TH SarabunPSK" w:eastAsia="Times New Roman" w:hAnsi="TH SarabunPSK" w:cs="TH SarabunPSK"/>
          <w:color w:val="000000"/>
          <w:sz w:val="34"/>
          <w:szCs w:val="34"/>
          <w:cs/>
        </w:rPr>
        <w:footnoteReference w:id="139"/>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๗. มีใจผ่องใส ไม่เศร้าโศก ไม่ปรารถนา มีความสม่ำเสมอในสรรพสิ่ง</w:t>
      </w:r>
      <w:r w:rsidRPr="00DF0E7D">
        <w:rPr>
          <w:rStyle w:val="FootnoteReference"/>
          <w:rFonts w:ascii="TH SarabunPSK" w:eastAsia="Times New Roman" w:hAnsi="TH SarabunPSK" w:cs="TH SarabunPSK"/>
          <w:color w:val="000000"/>
          <w:sz w:val="34"/>
          <w:szCs w:val="34"/>
          <w:cs/>
        </w:rPr>
        <w:footnoteReference w:id="140"/>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๘. ไม่ข้องในสัมผัสภายนอก เสวยความสุขที่อยู่ภายใน</w:t>
      </w:r>
      <w:r w:rsidRPr="00DF0E7D">
        <w:rPr>
          <w:rStyle w:val="FootnoteReference"/>
          <w:rFonts w:ascii="TH SarabunPSK" w:eastAsia="Times New Roman" w:hAnsi="TH SarabunPSK" w:cs="TH SarabunPSK"/>
          <w:color w:val="000000"/>
          <w:sz w:val="34"/>
          <w:szCs w:val="34"/>
          <w:cs/>
        </w:rPr>
        <w:footnoteReference w:id="141"/>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๙. กล่าวคือมีความสุขในอาตมัน เริงรมณ์ในอาตมัน และรุ่งเรืองในอาตมัน</w:t>
      </w:r>
      <w:r w:rsidRPr="00DF0E7D">
        <w:rPr>
          <w:rStyle w:val="FootnoteReference"/>
          <w:rFonts w:ascii="TH SarabunPSK" w:eastAsia="Times New Roman" w:hAnsi="TH SarabunPSK" w:cs="TH SarabunPSK"/>
          <w:color w:val="000000"/>
          <w:sz w:val="34"/>
          <w:szCs w:val="34"/>
          <w:cs/>
        </w:rPr>
        <w:footnoteReference w:id="142"/>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๑๐.ไม่เสื่อมสูญ ชี้ให้เห็นไม่ได้ ไม่มีรูปร่าง มีอยู่ทั่วไป เป็นอจินไตย ตั้งมั่นเหมือนภูเขา ไม่หวั่นไหว และเที่ยงแท้</w:t>
      </w:r>
      <w:r w:rsidRPr="00DF0E7D">
        <w:rPr>
          <w:rStyle w:val="FootnoteReference"/>
          <w:rFonts w:ascii="TH SarabunPSK" w:eastAsia="Times New Roman" w:hAnsi="TH SarabunPSK" w:cs="TH SarabunPSK"/>
          <w:color w:val="000000"/>
          <w:sz w:val="34"/>
          <w:szCs w:val="34"/>
          <w:cs/>
        </w:rPr>
        <w:footnoteReference w:id="143"/>
      </w:r>
      <w:r w:rsidRPr="00DF0E7D">
        <w:rPr>
          <w:rFonts w:ascii="TH SarabunPSK" w:eastAsia="Times New Roman" w:hAnsi="TH SarabunPSK" w:cs="TH SarabunPSK"/>
          <w:color w:val="000000"/>
          <w:sz w:val="34"/>
          <w:szCs w:val="34"/>
          <w:cs/>
        </w:rPr>
        <w:t xml:space="preserve"> </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จากข้อมูลดังกล่าวข้างต้น ทำให้เราได้มองเห็นภาพของศานติ ขณะเดียวกันก็สะท้อนให้เห็นสภาวะของพรหมัน ที่เมื่อบุคคลเข้าถึงแล้ว ก็เกิดความสงบ เพราะอยู่เหนือกิเลส และความสุข หรือความทุกข์ทั้งปวง เป็นภาวะที่มั่นคง ไม่หวั่นไหว พ้นจากเครื่องพันธนาการอันได้แก่การเวียนว่ายตายเกิด เข้าถึงบรมสุขอันเที่ยงแท้เป็นอมตะตลอดกาล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rPr>
        <w:tab/>
      </w:r>
      <w:r w:rsidRPr="00DF0E7D">
        <w:rPr>
          <w:rFonts w:ascii="TH SarabunPSK" w:eastAsia="Times New Roman" w:hAnsi="TH SarabunPSK" w:cs="TH SarabunPSK"/>
          <w:b/>
          <w:bCs/>
          <w:color w:val="000000"/>
          <w:sz w:val="34"/>
          <w:szCs w:val="34"/>
          <w:cs/>
        </w:rPr>
        <w:t>ข.แนวทางในการปฏิบัติตนเพื่อบรรลุโมกษะ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แนวทางในการปฏิบัติเพื่อบรรลุโมกษะ นอกจากที่ได้กล่าวในเรื่องโยคะ ๓ ประการ อันได้แก่กรรมโยคะ ญาณโยคะ และภักติโยคะซึ่งถือเป็นหลักการใหญ่แล้ว ดังได้กล่าวมาแล้วในเรื่องแนวความคิดเรื่องหลักโยคะ ถึงกระนั้นในรายละเอียด ยังมีข้อปฏิบัติปลีกย่อย ซึ่งถือเป็นปฏิปทาเฉพาะสำหรับผู้ที่มุ่งสู่หนทางนี้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รายละเอียดดังกล่าว สะท้อนให้เห็นแนวทางปฏิบัติ ตั้งแต่เบื้องต้น คือการเตรียมตัว ซึ่งก็ได้แก่การวางท่าทีของจิตให้ถูกต้อง การปฏิบัติที่ถูกต้อง กระทั่งบรรลุถึงโมกษะ เราจะพิจารณาเรื่องนี้ไปพร้อม ๆ กับตัวอย่างที่คัดมาประกอบ ตั้งแต่อัธยายะต้น ๆ กระทั่งถึงอัธยายะสุดท้าย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แน่ท่านผู้เลิศบุรุษ ธีรชนผู้ไม่หวั่นไหวต่อผัสสะเหล่านี้</w:t>
      </w:r>
      <w:r w:rsidRPr="00DF0E7D">
        <w:rPr>
          <w:rStyle w:val="FootnoteReference"/>
          <w:rFonts w:ascii="TH SarabunPSK" w:eastAsia="Times New Roman" w:hAnsi="TH SarabunPSK" w:cs="TH SarabunPSK"/>
          <w:color w:val="000000"/>
          <w:sz w:val="34"/>
          <w:szCs w:val="34"/>
          <w:cs/>
        </w:rPr>
        <w:footnoteReference w:id="144"/>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มีความสม่ำเสมอในสุขและทุกข์นั้น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ย่อมเหมาะแก่ความเป็นอมฤต</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45"/>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เมื่อใด จิตได้ถูกบังคับไว้ดีแล้ว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ตั้งมั่นอยู่ในอาตมันโดยแท้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ปราศจากความอยาก จากความใคร่ทั้งปวง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เมื่อนั้นจึงได้ชื่อว่าโยคี</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46"/>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lastRenderedPageBreak/>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อรชุน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ผู้ใดเห็นสุขหรือทุกข์ในทุก ๆ สิ่ง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เสมอด้วยสุขหรือทุกข์ของตนเอง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ผู้นั้น ชื่อว่าเป็นบรมโยคี</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47"/>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ผู้ใดสำรวมทวารทั้งปวงได้แล้ว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และกักขังใจไว้ในดวงฤทัย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ตั้งลมปราณไว้ที่กระหม่อมของตนด้วยดวงจิตเป็นสมาธิไว้</w:t>
      </w:r>
      <w:r w:rsidRPr="00DF0E7D">
        <w:rPr>
          <w:rFonts w:ascii="TH SarabunPSK" w:eastAsia="Times New Roman" w:hAnsi="TH SarabunPSK" w:cs="TH SarabunPSK"/>
          <w:color w:val="000000"/>
          <w:sz w:val="34"/>
          <w:szCs w:val="34"/>
        </w:rPr>
        <w:t xml:space="preserve"> //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เปล่งเสียง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โอม</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พยางค์เดียวซึ่งเป็นพรหม</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ระลึกถึงอาตมาอยู่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ละร่างไปแล้ว ผู้นั้นย่อมบรรลุบรมคติ</w:t>
      </w:r>
      <w:r w:rsidRPr="00DF0E7D">
        <w:rPr>
          <w:rFonts w:ascii="TH SarabunPSK" w:eastAsia="Times New Roman" w:hAnsi="TH SarabunPSK" w:cs="TH SarabunPSK"/>
          <w:color w:val="000000"/>
          <w:sz w:val="34"/>
          <w:szCs w:val="34"/>
        </w:rPr>
        <w:t xml:space="preserve"> //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ปารถ </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ผู้ใดมีใจไม่นอกเหนือไปจากอาตมาตลอดนิรันดร</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ระลึกถึงอาตมาเนื่องนิตย์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อาตมารับรองอย่างดีซึ่งผู้นั้น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อันเป็นโยคีประกอบสมาธิเป็นนิตย์</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48"/>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ผู้ใดเห็นปรเมศวรอันดำรงอยู่ในสรรพสิ่งทั้งหลาย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สม่ำเสมอ ไม่เสื่อมสูญ แต่อยู่ในสิ่งที่เสื่อมสูญ</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ผู้นั้นชื่อได้มองเห็นเห็นแล้ว </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เพราะว่าเมื่อเห็นอิศวรดำรงอยู่ในสิ่งทั้งปวงสม่ำเสมอแล้ว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ย่อมไม่ล้างผลาญอาตมาด้วยอาตมา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แต่นั้นย่อมบรรลุบรมคติ</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49"/>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กาลใดเขาพิจารณาเห็นความแตกต่าง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ระหว่างสิ่งทั้งหลายอยู่ในความเป็นอันเดียวกัน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แต่นั้น เขาย่อมบรรลุพรหมอันแผ่นซ่านในกาลนั้นโดยแท้</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50"/>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ผู้ประกอบด้วยพุทธิอันหมดจด</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และข่มตนเองได้ด้วยธฤติ สละอารมณ์มีสัททารมณ์เป็นต้น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และละความรักความชัง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เสพที่สงัด บริโภคน้อย บังคับกาย วาจา ใจ</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ยึดสมาธิเป็นหลัก อาศัยวิราคธรรมเป็นนิตย์</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พ้นอหังการ ความห้าวหาญ ดื้อ กาม โกรธ บริเคราะห์</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 xml:space="preserve">ไม่มีมมังการ มีความสงบ </w:t>
      </w:r>
    </w:p>
    <w:p w:rsidR="00B3392F" w:rsidRPr="00DF0E7D" w:rsidRDefault="00B3392F" w:rsidP="00B3392F">
      <w:pPr>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ย่อมเหมาะที่จะตรัสรู้พรหม</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51"/>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เท่าที่คัดมาเป็นตัวอย่าง พอทำให้เราสรุปได้ว่า ผู้ที่จะบรรลุโมกษะนั้นต้องวางตนไว้อย่างไร และปฏิบัติตนอย่างไรบ้าง ผู้เขียนไม่ขอสรุป เพราเห็นว่า กระจ่างชัดพอสมควรแล้ว ที่สำคัญยิ่งไปกว่านั้น รายละเอียดที่อธิบายหนทางที่จะนำไปสู่โมกษะมีมาก โดยเฉพาะอัธยายะที่ ๑๘ โศลกเกือบทุกโศลกได้อุทิศเนื้อหาเพื่อการนี้โดยเฉพาะ ผู้ได้ศึกษาในรายละเอียดก็จะมองเห็นแนวทางได้ด้วยตนเอง เพราะเนื้อหาเหล่านั้น แม้จะหลากหลาย แต่ก็มีความชัดเจนอยู่ในตัว</w:t>
      </w:r>
      <w:r w:rsidRPr="00DF0E7D">
        <w:rPr>
          <w:rFonts w:ascii="TH SarabunPSK" w:eastAsia="Times New Roman" w:hAnsi="TH SarabunPSK" w:cs="TH SarabunPSK"/>
          <w:color w:val="000000"/>
          <w:sz w:val="34"/>
          <w:szCs w:val="34"/>
        </w:rPr>
        <w:tab/>
        <w:t xml:space="preserve">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๕. บทสรุป</w:t>
      </w:r>
      <w:r w:rsidRPr="00DF0E7D">
        <w:rPr>
          <w:rFonts w:ascii="TH SarabunPSK" w:eastAsia="Times New Roman" w:hAnsi="TH SarabunPSK" w:cs="TH SarabunPSK"/>
          <w:b/>
          <w:bCs/>
          <w:color w:val="000000"/>
          <w:sz w:val="34"/>
          <w:szCs w:val="34"/>
          <w:cs/>
        </w:rPr>
        <w:tab/>
      </w:r>
      <w:r w:rsidRPr="00DF0E7D">
        <w:rPr>
          <w:rFonts w:ascii="TH SarabunPSK" w:eastAsia="Times New Roman" w:hAnsi="TH SarabunPSK" w:cs="TH SarabunPSK"/>
          <w:b/>
          <w:bCs/>
          <w:color w:val="000000"/>
          <w:sz w:val="34"/>
          <w:szCs w:val="34"/>
          <w:cs/>
        </w:rPr>
        <w:tab/>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ปรัชญาภควัทคีตา ถือเป็นปรัชญาที่มีความโดดเด่นทั้งในแง่ของแนวคิด (ญาณโยค) ในแง่ของการปฏิบัติ (กรรมโยคะ) และในแง่ของความอุทิศทุ่มเทต่ออุดมการณ์ (ภักติโยคะ) โดยที่ทั้ง ๓ หลักนี้ ต่างสนับสนุน ส่งเสริมเพื่อให้เกิดความสมบูรณ์ในฐานะเป็นเครื่องมือนำไปสู่เป้าหมายสูงสุดคือโมกษะ</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ปรัชญภควัทคีตา สะท้อนให้เห็นบทบาทหน้าที่ว่ามีความสำคัญเหนือสิ่งใด เพราะสรรพชีวิตเกิดมาล้วนผูกพันด้วยภาระหน้าที่ ไม่ว่าจะพิจารณาในแง่ของปัจเจก สังคม กระทั่งถึงกลไกแห่งจักรวาลทั้งปวง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ที่น่าสนใจ และถือเป็นพัฒนาการทางปรัชญาที่เกี่ยวข้องกับเรื่องบทบาทหน้าที่นี้ก็คือ การอธิบายระบบวรรณะใหม่ ในรูปแบบของการกระทำ แทนกล่าวถึงโองการพระเป็นเจ้าเหมือนที่ปรากฏในคัมภีร์พระเวท</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 ภควัทคีตาแม้เบื้องต้นจะบอกว่าเป็นเรื่องที่บอกว่า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ได้จำแนกไว้แล้ว</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แต่การจำแนกดังกล่าวก็อาศัยพื้นฐานทางพฤติกรรมที่สั่งสมมาแต่อดีต เช่น เมื่อพรรณนาถึงพราหมณ์ ท่านก็กล่าวโดยเน้นถึงหน้าที่เป็นสำคัญ เช่น เมื่อกล่าวถึงหน้าที่หน้าที่ของพราหมณ์ ท่านก็บอกว่า เกิดจากนิสัยเดิม คือการบังคับอินทรีย์ภายในใจ การบังคับอินทรีย์ภายนอก การบำเพ็ญพรต ความบริสุทธิ์ ความอดทน ความซื่อตรง ปัญญา และญาณ และความเลื่อมใสในพระเวท   เมื่อกล่าวถึงหน้าที่ของกษัตริย์ นิสัยเดิมของกษัตริย์ คือความกล้าหาญ ทรงเดช ความมั่นคง ความ</w:t>
      </w:r>
      <w:r w:rsidRPr="00DF0E7D">
        <w:rPr>
          <w:rFonts w:ascii="TH SarabunPSK" w:eastAsia="Times New Roman" w:hAnsi="TH SarabunPSK" w:cs="TH SarabunPSK"/>
          <w:color w:val="000000"/>
          <w:sz w:val="34"/>
          <w:szCs w:val="34"/>
          <w:cs/>
        </w:rPr>
        <w:lastRenderedPageBreak/>
        <w:t>เข้มแข็ง ความไม่ครั่นคร้านในสงคราม บริจาคทาน และความสามารถในการปกครอง  นิสัยเดิมของไวศยะคือกสิกรรม โครักขกรรม พาณิชยกรรม ส่วนหน้าที่ของศูทรอันเกิดจากนิสัยเดิมคือการรับใช้</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เกี่ยวกับบทบาทหน้าที่ ภควัทคีตาบอกเราว่า หน้าที่แต่ละอย่างนั้น แม้จะมีโทษอยู่บ้าง เราก็ไม่ควรละทิ้ง  ดังนั้น ทัศนะของอรชุนที่ว่าเป็นบาปเมื่อต้องฆ่ากันในสงคราม ถือเป็นทัศนะที่ไม่ถูกต้อง เพราะการสู้รบเพื่อปกป้องประเทศชาติ ปราบอธรรม ปกป้องธรรมนั้น เป็นหน้าที่ของกษัตริย์ </w:t>
      </w:r>
    </w:p>
    <w:p w:rsidR="00B3392F" w:rsidRPr="00DF0E7D" w:rsidRDefault="00B3392F" w:rsidP="00B3392F">
      <w:pPr>
        <w:pStyle w:val="NoSpacing"/>
        <w:tabs>
          <w:tab w:val="left" w:pos="1080"/>
        </w:tabs>
        <w:jc w:val="thaiDistribute"/>
        <w:rPr>
          <w:rFonts w:ascii="TH SarabunPSK" w:hAnsi="TH SarabunPSK" w:cs="TH SarabunPSK"/>
          <w:sz w:val="34"/>
          <w:szCs w:val="34"/>
        </w:rPr>
      </w:pPr>
    </w:p>
    <w:p w:rsidR="00B3392F" w:rsidRPr="00DF0E7D" w:rsidRDefault="00B3392F" w:rsidP="00B3392F">
      <w:pPr>
        <w:spacing w:after="0" w:line="270" w:lineRule="atLeast"/>
        <w:jc w:val="center"/>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บทที่ ๕ ปรัชญาจารวาก</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spacing w:after="0" w:line="270" w:lineRule="atLeast"/>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๑. ประวัติความเป็นมา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คำว่า จารวาก เป็นคำที่ใช้เรียกปรัชญาวัตถุนิยมในอินเดีย ผู้ให้กำเนิดลัทธิปรัชญานี้ได้แก่พระพฤหัสบดี แต่ต่อมาได้รับการพัฒนาและวางรากฐานโดยศิษย์สำคัญ ๒ ท่าน ได้แก่ ท่านจารวาก และท่านอชิตเกสกัมพล ต่อมาคำว่า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จารวาก</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ก็กลายเป็นชื่อที่ใช้เรียกลัทธิปรัชญาดังกล่าว</w:t>
      </w:r>
      <w:r w:rsidRPr="00DF0E7D">
        <w:rPr>
          <w:rStyle w:val="FootnoteReference"/>
          <w:rFonts w:ascii="TH SarabunPSK" w:eastAsia="Times New Roman" w:hAnsi="TH SarabunPSK" w:cs="TH SarabunPSK"/>
          <w:color w:val="000000"/>
          <w:sz w:val="34"/>
          <w:szCs w:val="34"/>
          <w:cs/>
        </w:rPr>
        <w:footnoteReference w:id="152"/>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b/>
          <w:bCs/>
          <w:color w:val="000000"/>
          <w:sz w:val="34"/>
          <w:szCs w:val="34"/>
        </w:rPr>
        <w:tab/>
      </w:r>
      <w:r w:rsidRPr="00DF0E7D">
        <w:rPr>
          <w:rFonts w:ascii="TH SarabunPSK" w:eastAsia="Times New Roman" w:hAnsi="TH SarabunPSK" w:cs="TH SarabunPSK"/>
          <w:color w:val="000000"/>
          <w:sz w:val="34"/>
          <w:szCs w:val="34"/>
          <w:cs/>
        </w:rPr>
        <w:t>คัมภีร์ทางพระพุทธศาสนามีกล่าวถึงปรัชญาจากรวากไว้หลายแห่ง ทั้งในระดับบาลีพระไตรปิฎก และคัมภีร์อรรถกถาในชื่อว่า ลัทธิโลกายัต ซึ่งแสดงให้เห็นว่า เป็นปรัชญาเก่าแก่ที่มีพัฒนามาก่อนพระพุทธศาสนา การอุบัติของปรัชญาจารวาก มีผู้รู้ได้แสดงทัศนะไว้ว่า เกิดขึ้นเพราะความไม่พอใจต่อระบบ และวิธีการที่มุ่งหนักไปในทางศาสนาและพิธีกรรมจนเกินไปของพวกพราหมณ์</w:t>
      </w:r>
      <w:r w:rsidRPr="00DF0E7D">
        <w:rPr>
          <w:rStyle w:val="FootnoteReference"/>
          <w:rFonts w:ascii="TH SarabunPSK" w:eastAsia="Times New Roman" w:hAnsi="TH SarabunPSK" w:cs="TH SarabunPSK"/>
          <w:color w:val="000000"/>
          <w:sz w:val="34"/>
          <w:szCs w:val="34"/>
          <w:cs/>
        </w:rPr>
        <w:footnoteReference w:id="153"/>
      </w:r>
      <w:r w:rsidRPr="00DF0E7D">
        <w:rPr>
          <w:rFonts w:ascii="TH SarabunPSK" w:eastAsia="Times New Roman" w:hAnsi="TH SarabunPSK" w:cs="TH SarabunPSK"/>
          <w:color w:val="000000"/>
          <w:sz w:val="34"/>
          <w:szCs w:val="34"/>
          <w:cs/>
        </w:rPr>
        <w:t xml:space="preserve"> จนละเลยหรือไม่เอาใจใส่ต่อแก่นแท้ของคำสอนในพระเวท ความไม่พอใจดังกล่าว รวมถึงปรัชญาอุปนิษัท ซึ่งมุ่งเน้นแต่เรื่องนามธรรมที่ลึกซึ้ง (</w:t>
      </w:r>
      <w:r w:rsidRPr="00DF0E7D">
        <w:rPr>
          <w:rFonts w:ascii="TH SarabunPSK" w:eastAsia="Times New Roman" w:hAnsi="TH SarabunPSK" w:cs="TH SarabunPSK"/>
          <w:color w:val="000000"/>
          <w:sz w:val="34"/>
          <w:szCs w:val="34"/>
        </w:rPr>
        <w:t>Idealism)</w:t>
      </w:r>
      <w:r w:rsidRPr="00DF0E7D">
        <w:rPr>
          <w:rFonts w:ascii="TH SarabunPSK" w:eastAsia="Times New Roman" w:hAnsi="TH SarabunPSK" w:cs="TH SarabunPSK"/>
          <w:color w:val="000000"/>
          <w:sz w:val="34"/>
          <w:szCs w:val="34"/>
          <w:cs/>
        </w:rPr>
        <w:t xml:space="preserve"> ยากที่สามัญชนทั่วไปจะเข้าใจได้ แนวความคิดทางปรัชญาของจารวากจึงยืนอยู่ตรงกันข้ามปรัชญาฝ่ายพระเวทโดยสิ้นเชิง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ปรัชญาจารวาก แม้จะเป็นกลุ่มปรัชญาที่ไม่ค่อยมีอิทธิพลมากนักต่อสังคมอินเดียในปัจจุบัน แต่จากการพิจารณาร่องรอยหลักฐานที่ปรากฏในคัมภีร์ทางพระพุทธศาสนาก็ทำให้เราทราบว่า ในสมัยพุทธกาล ลัทธิเหล่านี้ก็ได้แผ่ขยาย และเป็นที่ยอมรับนับถือของประชาชนอย่างกว้างขวางเช่นเดียวกัน อาจารย์ผู้ทำหน้าที่สั่งสอนลัทธิปรัชญานี้จึงได้รับการขนานนามว่า ครูทั้ง ๖ ทั้งยังมีคำพรรณนาถึงในทำนองยกย่องไว้หลายแห่งว่า </w:t>
      </w:r>
      <w:r w:rsidRPr="00DF0E7D">
        <w:rPr>
          <w:rFonts w:ascii="TH SarabunPSK" w:eastAsia="Calibri" w:hAnsi="TH SarabunPSK" w:cs="TH SarabunPSK"/>
          <w:b/>
          <w:bCs/>
          <w:color w:val="000000"/>
          <w:sz w:val="34"/>
          <w:szCs w:val="34"/>
        </w:rPr>
        <w:t>“</w:t>
      </w:r>
      <w:r w:rsidRPr="00DF0E7D">
        <w:rPr>
          <w:rFonts w:ascii="TH SarabunPSK" w:eastAsia="Calibri" w:hAnsi="TH SarabunPSK" w:cs="TH SarabunPSK"/>
          <w:b/>
          <w:bCs/>
          <w:color w:val="000000"/>
          <w:sz w:val="34"/>
          <w:szCs w:val="34"/>
          <w:cs/>
        </w:rPr>
        <w:t>ผู้เป็นเจ้าหมู่เจ้าคณะ เป็นคณาจารย์ เป็นผู้มีชื่อเสียง มีเกียรติยศ เป็นเจ้าลัทธิ</w:t>
      </w:r>
      <w:r w:rsidRPr="00DF0E7D">
        <w:rPr>
          <w:rFonts w:ascii="TH SarabunPSK" w:eastAsia="Calibri" w:hAnsi="TH SarabunPSK" w:cs="TH SarabunPSK"/>
          <w:b/>
          <w:bCs/>
          <w:color w:val="000000"/>
          <w:sz w:val="34"/>
          <w:szCs w:val="34"/>
        </w:rPr>
        <w:t xml:space="preserve"> </w:t>
      </w:r>
      <w:r w:rsidRPr="00DF0E7D">
        <w:rPr>
          <w:rFonts w:ascii="TH SarabunPSK" w:eastAsia="Calibri" w:hAnsi="TH SarabunPSK" w:cs="TH SarabunPSK"/>
          <w:b/>
          <w:bCs/>
          <w:color w:val="000000"/>
          <w:sz w:val="34"/>
          <w:szCs w:val="34"/>
          <w:cs/>
        </w:rPr>
        <w:t>คนจำนวนมากยกย่องกันว่าเป็นคนดี</w:t>
      </w:r>
      <w:r w:rsidRPr="00DF0E7D">
        <w:rPr>
          <w:rFonts w:ascii="TH SarabunPSK" w:eastAsia="Times New Roman" w:hAnsi="TH SarabunPSK" w:cs="TH SarabunPSK"/>
          <w:b/>
          <w:bCs/>
          <w:color w:val="000000"/>
          <w:sz w:val="34"/>
          <w:szCs w:val="34"/>
          <w:cs/>
        </w:rPr>
        <w:t>”</w:t>
      </w:r>
      <w:r w:rsidRPr="00DF0E7D">
        <w:rPr>
          <w:rStyle w:val="FootnoteReference"/>
          <w:rFonts w:ascii="TH SarabunPSK" w:eastAsia="Times New Roman" w:hAnsi="TH SarabunPSK" w:cs="TH SarabunPSK"/>
          <w:b/>
          <w:bCs/>
          <w:color w:val="000000"/>
          <w:sz w:val="34"/>
          <w:szCs w:val="34"/>
          <w:cs/>
        </w:rPr>
        <w:footnoteReference w:id="154"/>
      </w:r>
      <w:r w:rsidRPr="00DF0E7D">
        <w:rPr>
          <w:rFonts w:ascii="TH SarabunPSK" w:eastAsia="Times New Roman" w:hAnsi="TH SarabunPSK" w:cs="TH SarabunPSK"/>
          <w:color w:val="000000"/>
          <w:sz w:val="34"/>
          <w:szCs w:val="34"/>
          <w:cs/>
        </w:rPr>
        <w:t xml:space="preserve"> หนึ่งในจำนวนนั้นคือ นิครนถ์นาฎบุตร ถือว่ามีความโดดเด่น ทั้งยังเคยโต้วาทะกับ</w:t>
      </w:r>
      <w:r w:rsidRPr="00DF0E7D">
        <w:rPr>
          <w:rFonts w:ascii="TH SarabunPSK" w:eastAsia="Times New Roman" w:hAnsi="TH SarabunPSK" w:cs="TH SarabunPSK"/>
          <w:color w:val="000000"/>
          <w:sz w:val="34"/>
          <w:szCs w:val="34"/>
          <w:cs/>
        </w:rPr>
        <w:lastRenderedPageBreak/>
        <w:t>พระพุทธเจ้า และเหล่าพระสาวกหลายครั้ง ซึ่งจะได้กล่าวถึงโดยละเอียดอีกครั้งในตอนที่ว่าด้วยปรัชญาเชน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ร่องรอยของคำสอนของจารวาก ไม่มีหลักฐานทางคัมภีร์ใด ๆ ที่เป็นคำสอนหลงเหลือมาถึงปัจจุบัน จึงเป็นการยากที่จะศึกษาแนวความคิดทางปรัชญาของสำนักนี้ เราจึงได้แค่อาศัยหลักฐานจากแหล่งอื่นที่มีลักษณะเป็นการกล่าว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พาดพิง</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แม้จะไม่ได้ข้อมูลมากนัก แต่อย่างน้อยที่สุด ก็ทำให้เราทราบแนวคิดเบื้องต้น เช่น หลักฐานเกี่ยวกับคัมภีร์ แม้จะบอกว่า ไม่มีคัมภีร์ของสำนักนี้หลงเหลือมาจนกระทั่งถึงปัจจุบัน แต่ในพระบาลี และอรรถกถาก็มีระบุถึงคัมภีร์ของจากวาก เช่นในทีฆนิกาย สีลขันธวรรค ได้กล่าวถึงคัมภีร์โลกายตศาสตร์ ซึ่งคัมภีร์นี้ อรรถกถาจารย์ได้อธิบายว่า หมายถึง คัมภีร์ที่อธิบายศิลปะแห่งการเอาชนะผู้อื่นในเชิงวาทศิลป์ โดยการอ้างทฤษฎีและประเพณีทางสังคมมาหักล้างสัจธรรม มุ่งแสดงให้เห็นว่า ตนฉลาดกว่า มิได้มุ่งสัจธรรมแต่อย่างใด</w:t>
      </w:r>
      <w:r w:rsidRPr="00DF0E7D">
        <w:rPr>
          <w:rStyle w:val="FootnoteReference"/>
          <w:rFonts w:ascii="TH SarabunPSK" w:eastAsia="Times New Roman" w:hAnsi="TH SarabunPSK" w:cs="TH SarabunPSK"/>
          <w:color w:val="000000"/>
          <w:sz w:val="34"/>
          <w:szCs w:val="34"/>
          <w:cs/>
        </w:rPr>
        <w:footnoteReference w:id="155"/>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แม้ในส่วนของประวัติของเจ้าลัทธิ และหลักคำสอนสำคัญของลัทธิ ก็มีร่องรอยให้เห็นในคัมภีร์ทางพระพุทธศาสนาหลายแห่ง ซึ่งแต่ละแห่ง มีใจความสำคัญคล้าย ๆ กัน ดังจะได้นำมากล่าวเป็นลำดับ ๆ ไป</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ind w:left="1500" w:hanging="360"/>
        <w:jc w:val="thaiDistribute"/>
        <w:rPr>
          <w:rFonts w:ascii="TH SarabunPSK" w:eastAsia="Times New Roman" w:hAnsi="TH SarabunPSK" w:cs="TH SarabunPSK"/>
          <w:b/>
          <w:bCs/>
          <w:color w:val="000000"/>
          <w:sz w:val="34"/>
          <w:szCs w:val="34"/>
        </w:rPr>
      </w:pPr>
      <w:r w:rsidRPr="00DF0E7D">
        <w:rPr>
          <w:rFonts w:ascii="TH SarabunPSK" w:eastAsia="Tahoma" w:hAnsi="TH SarabunPSK" w:cs="TH SarabunPSK"/>
          <w:b/>
          <w:bCs/>
          <w:color w:val="000000"/>
          <w:sz w:val="34"/>
          <w:szCs w:val="34"/>
          <w:cs/>
        </w:rPr>
        <w:t>๑.</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 xml:space="preserve">ปูรณกัสสปะ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ประวัติของปูรณกัสสปะ มีพรรณนาไว้หลายแห่ง เช่น คัมภีร์สุมังคลวิสาลินี อรรถกถาทีฆนิกาย สีลขันธวรรค</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มังคลัตถทีปนี เป็นต้น ลักษณะข้อความใกล้เคียงกัน สรุปความได้ว่า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เจ้าลัทธินามว่าปูรณกัสสปะนั้น เป็นทาสในตระกูลหนึ่ง ความที่ตนเกิดมาเป็นทาสคนที่ ๙๙ พอดี นายเห็นว่าตัวเลขเป็นมงคล จึงตั้งชื่อว่า ปูรณะ พร้อมกับยกสิทธิพิเศษให้ทำอะไรได้ตามชอบใจไม่ว่าจะดี หรือชั่ว ส่วนคำว่า กัสสปะ นั้นเป็นชื่อโคตร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t>วันหนึ่งเกิดความคิดว่า จะอยู่ที่นี่ทำไม จึงได้หนีออกจากบ้าน ระหว่างนั้นถูกโจรชิงเอาผ้าไป เขาไม่รู้จะหาใบไม้หรือหญ้ามาปกปิดร่างกาย จึงเปลือยกายเข้าไปที่หมู่บ้านแห่งหนึ่ง พวกมนุษย์ในหมู่บ้านเห็นก็เข้าใจผิดว่า ผู้นี้เป็นสมณะผู้สันโดษมักน้อย คงจะเป็นพระอรหันต์เป็นแน่ จึงได้นำอาหารคาวหวานมาถวาย</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เจ้าลัทธิปูรณะคิดว่า เพราะเหตุที่ตนไม่ได้นุ่งผ้านี้เอง ลาภสักการะจึงเกิดขึ้น ตั้งแต่นั้นมาจึงไม่นุ่งผ้า ถือเพศแห่งการเปลือยกายนั่นแหละเป็นบรรพชา ต่อมามีคนศรัทธาเลื่อมใส และมอบตนเป็นศิษย์บวชติดตามอีก ๕๐๐ คน ประกาศตนเป็นเจ้าลัทธิเผยแพร่หลักปรัชญา ทั้งยังประกาศตนว่าเป็นผู้ตรัสรู้อนุตตรสัมมาสัมโพธิญาณ</w:t>
      </w:r>
      <w:r w:rsidRPr="00DF0E7D">
        <w:rPr>
          <w:rStyle w:val="FootnoteReference"/>
          <w:rFonts w:ascii="TH SarabunPSK" w:eastAsia="Times New Roman" w:hAnsi="TH SarabunPSK" w:cs="TH SarabunPSK"/>
          <w:color w:val="000000"/>
          <w:sz w:val="34"/>
          <w:szCs w:val="34"/>
          <w:cs/>
        </w:rPr>
        <w:footnoteReference w:id="156"/>
      </w:r>
    </w:p>
    <w:p w:rsidR="00B3392F" w:rsidRPr="00DF0E7D" w:rsidRDefault="00B3392F" w:rsidP="00B3392F">
      <w:pPr>
        <w:widowControl w:val="0"/>
        <w:spacing w:after="0" w:line="270" w:lineRule="atLeast"/>
        <w:ind w:firstLine="1134"/>
        <w:jc w:val="both"/>
        <w:rPr>
          <w:rFonts w:ascii="TH SarabunPSK" w:eastAsia="Times New Roman" w:hAnsi="TH SarabunPSK" w:cs="TH SarabunPSK"/>
          <w:snapToGrid w:val="0"/>
          <w:color w:val="000000"/>
          <w:sz w:val="34"/>
          <w:szCs w:val="34"/>
          <w:cs/>
          <w:lang w:eastAsia="th-TH"/>
        </w:rPr>
      </w:pPr>
      <w:r w:rsidRPr="00DF0E7D">
        <w:rPr>
          <w:rFonts w:ascii="TH SarabunPSK" w:eastAsia="Times New Roman" w:hAnsi="TH SarabunPSK" w:cs="TH SarabunPSK"/>
          <w:snapToGrid w:val="0"/>
          <w:color w:val="000000"/>
          <w:sz w:val="34"/>
          <w:szCs w:val="34"/>
          <w:cs/>
          <w:lang w:eastAsia="th-TH"/>
        </w:rPr>
        <w:t>หลักปรัชญาคำสอนของปูรณกัสสปะที่ปรากฏในบาลีพระไตรปิฎก เรียกว่า อกิริ</w:t>
      </w:r>
      <w:r w:rsidRPr="00DF0E7D">
        <w:rPr>
          <w:rFonts w:ascii="TH SarabunPSK" w:eastAsia="Times New Roman" w:hAnsi="TH SarabunPSK" w:cs="TH SarabunPSK"/>
          <w:snapToGrid w:val="0"/>
          <w:color w:val="000000"/>
          <w:sz w:val="34"/>
          <w:szCs w:val="34"/>
          <w:cs/>
          <w:lang w:eastAsia="th-TH"/>
        </w:rPr>
        <w:lastRenderedPageBreak/>
        <w:t>ยวาทะ หมายถึง ลัทธิปรัชญาที่ถือว่า กรรมที่ทำแล้วไม่เป็นอันทำ ดังข้อความในทีฆนิกาย สีลขันธวรรคที่สรุปแนวคิดของปูรณกัสสปะดังนี้</w:t>
      </w:r>
      <w:r w:rsidRPr="00DF0E7D">
        <w:rPr>
          <w:rFonts w:ascii="TH SarabunPSK" w:eastAsia="Times New Roman" w:hAnsi="TH SarabunPSK" w:cs="TH SarabunPSK"/>
          <w:snapToGrid w:val="0"/>
          <w:color w:val="000000"/>
          <w:sz w:val="34"/>
          <w:szCs w:val="34"/>
          <w:lang w:eastAsia="th-TH"/>
        </w:rPr>
        <w:t xml:space="preserve"> </w:t>
      </w:r>
    </w:p>
    <w:p w:rsidR="00B3392F" w:rsidRPr="00DF0E7D" w:rsidRDefault="00B3392F" w:rsidP="00B3392F">
      <w:pPr>
        <w:widowControl w:val="0"/>
        <w:spacing w:after="0" w:line="270" w:lineRule="atLeast"/>
        <w:ind w:firstLine="1134"/>
        <w:jc w:val="both"/>
        <w:rPr>
          <w:rFonts w:ascii="TH SarabunPSK" w:eastAsia="Times New Roman" w:hAnsi="TH SarabunPSK" w:cs="TH SarabunPSK"/>
          <w:i/>
          <w:iCs/>
          <w:snapToGrid w:val="0"/>
          <w:color w:val="000000"/>
          <w:sz w:val="34"/>
          <w:szCs w:val="34"/>
          <w:lang w:eastAsia="th-TH"/>
        </w:rPr>
      </w:pPr>
      <w:r w:rsidRPr="00DF0E7D">
        <w:rPr>
          <w:rFonts w:ascii="TH SarabunPSK" w:eastAsia="Times New Roman" w:hAnsi="TH SarabunPSK" w:cs="TH SarabunPSK"/>
          <w:i/>
          <w:iCs/>
          <w:snapToGrid w:val="0"/>
          <w:color w:val="000000"/>
          <w:sz w:val="34"/>
          <w:szCs w:val="34"/>
          <w:lang w:eastAsia="th-TH"/>
        </w:rPr>
        <w:t>“</w:t>
      </w:r>
      <w:r w:rsidRPr="00DF0E7D">
        <w:rPr>
          <w:rFonts w:ascii="TH SarabunPSK" w:eastAsia="Times New Roman" w:hAnsi="TH SarabunPSK" w:cs="TH SarabunPSK"/>
          <w:i/>
          <w:iCs/>
          <w:snapToGrid w:val="0"/>
          <w:color w:val="000000"/>
          <w:sz w:val="34"/>
          <w:szCs w:val="34"/>
          <w:cs/>
          <w:lang w:eastAsia="th-TH"/>
        </w:rPr>
        <w:t>เมื่อบุคคลกระทำเอง ใช้ให้ผู้อื่นกระทำ ตัดเอง ใช้ให้ผู้อื่นตัด เบียดเบียนเอง ใช้ให้ผู้อื่นเบียดเบียน ทำให้เศร้าโศกเอง ใช้ให้ผู้อื่นทำให้เศร้าโศก ทำให้ลำบากเอง ใช้ให้ผู้อื่นทำให้ลำบาก ดิ้นรนเอง ใช้ให้ผู้อื่นทำให้ดิ้นรน ฆ่าสัตว์ ถือเอาสิ่งของที่เจ้าของเขาไม่ได้ให้ ตัดช่องย่องเบา ปล้น ทำโจรกรรมในบ้านหลังเดียว ดักซุ่มที่ทางเปลี่ยว เป็นชู้ พูดเท็จ ผู้ทำเช่นนั้น ก็ไม่จัดว่าทำบาป แม้หากบุคคลใช้จักรมีคมดุจมีดโกนสังหารเหล่าสัตว์ในปฐพีให้เป็นดุจลานตากเนื้อ ให้เป็นกองเนื้อเดียวกัน เขาย่อมไม่มีบาปที่เกิดจากกรรมนั้น ไม่มีบาปมาถึงเขา แม้หากบุคคลไปฝั่งขวาแม่น้ำคงคา ฆ่าเอง ใช้ให้ผู้อื่นฆ่า ตัดเอง ใช้ให้ผู้อื่นตัด เบียดเบียนเอง ใช้ให้ผู้อื่นเบียดเบียน เขาย่อมไม่มีบาปที่เกิดจากกรรมนั้น ไม่มีบาปมาถึงเขา แม้หากบุคคลไปยังฝั่งซ้ายแม่น้ำคงคา ให้เอง ใช้ให้ผู้อื่นให้ บูชาเอง ใช้ให้ผู้อื่นบูชา เขาย่อมไม่มีบุญที่เกิดจากกรรมนั้น ไม่มีบุญมาถึงเขา ไม่มีบุญที่เกิดจากการให้ทาน จากการฝึกอินทรีย์ จากการสำรวม จากการพูดคำสัตย์ ไม่มีบุญมาถึงเขา</w:t>
      </w:r>
      <w:r w:rsidRPr="00DF0E7D">
        <w:rPr>
          <w:rFonts w:ascii="TH SarabunPSK" w:eastAsia="Times New Roman" w:hAnsi="TH SarabunPSK" w:cs="TH SarabunPSK"/>
          <w:i/>
          <w:iCs/>
          <w:snapToGrid w:val="0"/>
          <w:color w:val="000000"/>
          <w:sz w:val="34"/>
          <w:szCs w:val="34"/>
          <w:lang w:eastAsia="th-TH"/>
        </w:rPr>
        <w:t>”</w:t>
      </w:r>
      <w:r w:rsidRPr="00DF0E7D">
        <w:rPr>
          <w:rStyle w:val="FootnoteReference"/>
          <w:rFonts w:ascii="TH SarabunPSK" w:eastAsia="Times New Roman" w:hAnsi="TH SarabunPSK" w:cs="TH SarabunPSK"/>
          <w:i/>
          <w:iCs/>
          <w:snapToGrid w:val="0"/>
          <w:color w:val="000000"/>
          <w:sz w:val="34"/>
          <w:szCs w:val="34"/>
          <w:lang w:eastAsia="th-TH"/>
        </w:rPr>
        <w:footnoteReference w:id="157"/>
      </w:r>
    </w:p>
    <w:p w:rsidR="00B3392F" w:rsidRPr="00DF0E7D" w:rsidRDefault="00B3392F" w:rsidP="00B3392F">
      <w:pPr>
        <w:widowControl w:val="0"/>
        <w:spacing w:after="0" w:line="270" w:lineRule="atLeast"/>
        <w:ind w:firstLine="1134"/>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 xml:space="preserve">คำสอนอื่นนอกเหนือจากนี้ ไม่ปรากฏหลักฐานใด ๆ </w:t>
      </w:r>
    </w:p>
    <w:p w:rsidR="00B3392F" w:rsidRPr="00DF0E7D" w:rsidRDefault="00B3392F" w:rsidP="00B3392F">
      <w:pPr>
        <w:widowControl w:val="0"/>
        <w:spacing w:after="0" w:line="270" w:lineRule="atLeast"/>
        <w:ind w:firstLine="1134"/>
        <w:jc w:val="both"/>
        <w:rPr>
          <w:rFonts w:ascii="TH SarabunPSK" w:eastAsia="Times New Roman" w:hAnsi="TH SarabunPSK" w:cs="TH SarabunPSK"/>
          <w:snapToGrid w:val="0"/>
          <w:color w:val="000000"/>
          <w:sz w:val="34"/>
          <w:szCs w:val="34"/>
          <w:lang w:eastAsia="th-TH"/>
        </w:rPr>
      </w:pPr>
    </w:p>
    <w:p w:rsidR="00B3392F" w:rsidRPr="00DF0E7D" w:rsidRDefault="00B3392F" w:rsidP="00B3392F">
      <w:pPr>
        <w:tabs>
          <w:tab w:val="left" w:pos="1134"/>
        </w:tabs>
        <w:spacing w:before="240" w:after="0" w:line="270" w:lineRule="atLeast"/>
        <w:ind w:left="1500" w:hanging="360"/>
        <w:jc w:val="thaiDistribute"/>
        <w:rPr>
          <w:rFonts w:ascii="TH SarabunPSK" w:eastAsia="Times New Roman" w:hAnsi="TH SarabunPSK" w:cs="TH SarabunPSK"/>
          <w:b/>
          <w:bCs/>
          <w:color w:val="000000"/>
          <w:sz w:val="34"/>
          <w:szCs w:val="34"/>
          <w:cs/>
        </w:rPr>
      </w:pPr>
      <w:r w:rsidRPr="00DF0E7D">
        <w:rPr>
          <w:rFonts w:ascii="TH SarabunPSK" w:eastAsia="Tahoma" w:hAnsi="TH SarabunPSK" w:cs="TH SarabunPSK"/>
          <w:b/>
          <w:bCs/>
          <w:color w:val="000000"/>
          <w:sz w:val="34"/>
          <w:szCs w:val="34"/>
          <w:cs/>
        </w:rPr>
        <w:t>๒.</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มักขลิโคศาล</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widowControl w:val="0"/>
        <w:tabs>
          <w:tab w:val="left" w:pos="1134"/>
        </w:tabs>
        <w:spacing w:after="0" w:line="270" w:lineRule="atLeast"/>
        <w:ind w:firstLine="1134"/>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color w:val="000000"/>
          <w:sz w:val="34"/>
          <w:szCs w:val="34"/>
          <w:cs/>
        </w:rPr>
        <w:t xml:space="preserve">ประวัติมักขลิโคศาลคล้าย ๆ กับปูรณกัสสปะ คือเดิมเป็นทาส ถือกำเนิดที่โรงโค จึงได้ชื่อว่า โคศาล ส่วนคำว่า มักขลิ ได้มาเพราะเหตุว่า วันหนึ่ง เขาถูกเจ้านายใช้ให้ถือน้ำมัน พร้อมกับกำชับว่า อย่าให้ลื่นล้มเป็นอันขาด แต่เพราะความที่ทางเดินนั้นเป็นเปลือกตม ทำให้เขาลื่นล้ม หม้อน้ำมันแตกเสียหาย ความกลัวเจ้านายลงโทษ จึงได้เริ่มวิ่งหนี เมื่อเจ้านายวิ่งไล่ตาม และจับผ้าไว้ได้ เขาจึงสลัดผ้าออก วิ่งเปลือยกายหนีไปได้ในที่สุด </w:t>
      </w:r>
      <w:r w:rsidRPr="00DF0E7D">
        <w:rPr>
          <w:rFonts w:ascii="TH SarabunPSK" w:eastAsia="Times New Roman" w:hAnsi="TH SarabunPSK" w:cs="TH SarabunPSK"/>
          <w:snapToGrid w:val="0"/>
          <w:color w:val="000000"/>
          <w:sz w:val="34"/>
          <w:szCs w:val="34"/>
          <w:cs/>
          <w:lang w:eastAsia="th-TH"/>
        </w:rPr>
        <w:t>ประวัติส่วนที่เหลือต่อจากนี้ มีทำนองเดียวกับเจ้าลัทธิชื่อปูรณกัสสปะ</w:t>
      </w:r>
      <w:r w:rsidRPr="00DF0E7D">
        <w:rPr>
          <w:rFonts w:ascii="TH SarabunPSK" w:eastAsia="Times New Roman" w:hAnsi="TH SarabunPSK" w:cs="TH SarabunPSK"/>
          <w:snapToGrid w:val="0"/>
          <w:color w:val="000000"/>
          <w:sz w:val="34"/>
          <w:szCs w:val="34"/>
          <w:lang w:eastAsia="th-TH"/>
        </w:rPr>
        <w:t xml:space="preserve"> </w:t>
      </w:r>
    </w:p>
    <w:p w:rsidR="00B3392F" w:rsidRPr="00DF0E7D" w:rsidRDefault="00B3392F" w:rsidP="00B3392F">
      <w:pPr>
        <w:widowControl w:val="0"/>
        <w:tabs>
          <w:tab w:val="left" w:pos="1134"/>
        </w:tabs>
        <w:spacing w:after="0" w:line="270" w:lineRule="atLeast"/>
        <w:ind w:firstLine="1134"/>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มักขลิโคศาล ถือเป็นหัวหน้าของพวกอาชีวก ซึ่งเป็นลัทธิที่ยังคงมีอยู่ต่อมาประมาณถึง ๒</w:t>
      </w:r>
      <w:r w:rsidRPr="00DF0E7D">
        <w:rPr>
          <w:rFonts w:ascii="TH SarabunPSK" w:eastAsia="Times New Roman" w:hAnsi="TH SarabunPSK" w:cs="TH SarabunPSK"/>
          <w:snapToGrid w:val="0"/>
          <w:color w:val="000000"/>
          <w:sz w:val="34"/>
          <w:szCs w:val="34"/>
          <w:lang w:eastAsia="th-TH"/>
        </w:rPr>
        <w:t>,</w:t>
      </w:r>
      <w:r w:rsidRPr="00DF0E7D">
        <w:rPr>
          <w:rFonts w:ascii="TH SarabunPSK" w:eastAsia="Times New Roman" w:hAnsi="TH SarabunPSK" w:cs="TH SarabunPSK"/>
          <w:snapToGrid w:val="0"/>
          <w:color w:val="000000"/>
          <w:sz w:val="34"/>
          <w:szCs w:val="34"/>
          <w:cs/>
          <w:lang w:eastAsia="th-TH"/>
        </w:rPr>
        <w:t>๐๐๐ ปี หลังจากที่หัวหน้าได้ถึงแก่กรรมไปแล้ว</w:t>
      </w:r>
      <w:r w:rsidRPr="00DF0E7D">
        <w:rPr>
          <w:rStyle w:val="FootnoteReference"/>
          <w:rFonts w:ascii="TH SarabunPSK" w:eastAsia="Times New Roman" w:hAnsi="TH SarabunPSK" w:cs="TH SarabunPSK"/>
          <w:snapToGrid w:val="0"/>
          <w:color w:val="000000"/>
          <w:sz w:val="34"/>
          <w:szCs w:val="34"/>
          <w:cs/>
          <w:lang w:eastAsia="th-TH"/>
        </w:rPr>
        <w:footnoteReference w:id="158"/>
      </w:r>
      <w:r w:rsidRPr="00DF0E7D">
        <w:rPr>
          <w:rFonts w:ascii="TH SarabunPSK" w:eastAsia="Times New Roman" w:hAnsi="TH SarabunPSK" w:cs="TH SarabunPSK"/>
          <w:snapToGrid w:val="0"/>
          <w:color w:val="000000"/>
          <w:sz w:val="34"/>
          <w:szCs w:val="34"/>
          <w:cs/>
          <w:lang w:eastAsia="th-TH"/>
        </w:rPr>
        <w:t xml:space="preserve">  ลัทธินี้มีความเห็นในเรื่องของการเวียนว่ายตายเกิดคล้าย ๆ กับท่านปูรณกัสสปะคือ เชื่อว่า กุศลกรรม อกุศลกรรมไม่มีผลต่อการเวียนว่ายตายเกิด เพราะการเวียนว่ายตายเกิดนี้เป็นไปตามแบบแผนตายตัว ถูกกำหนดไว้แล้วโดยระเบียบของจักรวาลที่เรียกว่า </w:t>
      </w:r>
      <w:r w:rsidRPr="00DF0E7D">
        <w:rPr>
          <w:rFonts w:ascii="TH SarabunPSK" w:eastAsia="Times New Roman" w:hAnsi="TH SarabunPSK" w:cs="TH SarabunPSK"/>
          <w:snapToGrid w:val="0"/>
          <w:color w:val="000000"/>
          <w:sz w:val="34"/>
          <w:szCs w:val="34"/>
          <w:lang w:eastAsia="th-TH"/>
        </w:rPr>
        <w:t>“</w:t>
      </w:r>
      <w:r w:rsidRPr="00DF0E7D">
        <w:rPr>
          <w:rFonts w:ascii="TH SarabunPSK" w:eastAsia="Times New Roman" w:hAnsi="TH SarabunPSK" w:cs="TH SarabunPSK"/>
          <w:snapToGrid w:val="0"/>
          <w:color w:val="000000"/>
          <w:sz w:val="34"/>
          <w:szCs w:val="34"/>
          <w:cs/>
          <w:lang w:eastAsia="th-TH"/>
        </w:rPr>
        <w:t>นิยัติ</w:t>
      </w:r>
      <w:r w:rsidRPr="00DF0E7D">
        <w:rPr>
          <w:rFonts w:ascii="TH SarabunPSK" w:eastAsia="Times New Roman" w:hAnsi="TH SarabunPSK" w:cs="TH SarabunPSK"/>
          <w:snapToGrid w:val="0"/>
          <w:color w:val="000000"/>
          <w:sz w:val="34"/>
          <w:szCs w:val="34"/>
          <w:lang w:eastAsia="th-TH"/>
        </w:rPr>
        <w:t xml:space="preserve">” </w:t>
      </w:r>
      <w:r w:rsidRPr="00DF0E7D">
        <w:rPr>
          <w:rFonts w:ascii="TH SarabunPSK" w:eastAsia="Times New Roman" w:hAnsi="TH SarabunPSK" w:cs="TH SarabunPSK"/>
          <w:snapToGrid w:val="0"/>
          <w:color w:val="000000"/>
          <w:sz w:val="34"/>
          <w:szCs w:val="34"/>
          <w:cs/>
          <w:lang w:eastAsia="th-TH"/>
        </w:rPr>
        <w:t xml:space="preserve">หรือ </w:t>
      </w:r>
      <w:r w:rsidRPr="00DF0E7D">
        <w:rPr>
          <w:rFonts w:ascii="TH SarabunPSK" w:eastAsia="Times New Roman" w:hAnsi="TH SarabunPSK" w:cs="TH SarabunPSK"/>
          <w:snapToGrid w:val="0"/>
          <w:color w:val="000000"/>
          <w:sz w:val="34"/>
          <w:szCs w:val="34"/>
          <w:lang w:eastAsia="th-TH"/>
        </w:rPr>
        <w:t>“</w:t>
      </w:r>
      <w:r w:rsidRPr="00DF0E7D">
        <w:rPr>
          <w:rFonts w:ascii="TH SarabunPSK" w:eastAsia="Times New Roman" w:hAnsi="TH SarabunPSK" w:cs="TH SarabunPSK"/>
          <w:snapToGrid w:val="0"/>
          <w:color w:val="000000"/>
          <w:sz w:val="34"/>
          <w:szCs w:val="34"/>
          <w:cs/>
          <w:lang w:eastAsia="th-TH"/>
        </w:rPr>
        <w:t>พรหมลิขิต</w:t>
      </w:r>
      <w:r w:rsidRPr="00DF0E7D">
        <w:rPr>
          <w:rFonts w:ascii="TH SarabunPSK" w:eastAsia="Times New Roman" w:hAnsi="TH SarabunPSK" w:cs="TH SarabunPSK"/>
          <w:snapToGrid w:val="0"/>
          <w:color w:val="000000"/>
          <w:sz w:val="34"/>
          <w:szCs w:val="34"/>
          <w:lang w:eastAsia="th-TH"/>
        </w:rPr>
        <w:t>”</w:t>
      </w:r>
      <w:r w:rsidRPr="00DF0E7D">
        <w:rPr>
          <w:rFonts w:ascii="TH SarabunPSK" w:eastAsia="Times New Roman" w:hAnsi="TH SarabunPSK" w:cs="TH SarabunPSK"/>
          <w:snapToGrid w:val="0"/>
          <w:color w:val="000000"/>
          <w:sz w:val="34"/>
          <w:szCs w:val="34"/>
          <w:cs/>
          <w:lang w:eastAsia="th-TH"/>
        </w:rPr>
        <w:t xml:space="preserve"> ทุกอย่างจึงเป็นไปตามวงจรดังกล่าว และเมื่อเวียนว่ายจนครบตามวงจรดังกล่าว ก็เข้าถึงความหลุดพ้น </w:t>
      </w:r>
    </w:p>
    <w:p w:rsidR="00B3392F" w:rsidRPr="00DF0E7D" w:rsidRDefault="00B3392F" w:rsidP="00B3392F">
      <w:pPr>
        <w:widowControl w:val="0"/>
        <w:tabs>
          <w:tab w:val="left" w:pos="1134"/>
        </w:tabs>
        <w:spacing w:after="0" w:line="270" w:lineRule="atLeast"/>
        <w:ind w:firstLine="1134"/>
        <w:jc w:val="both"/>
        <w:rPr>
          <w:rFonts w:ascii="TH SarabunPSK" w:eastAsia="Times New Roman" w:hAnsi="TH SarabunPSK" w:cs="TH SarabunPSK"/>
          <w:i/>
          <w:iCs/>
          <w:snapToGrid w:val="0"/>
          <w:color w:val="000000"/>
          <w:sz w:val="34"/>
          <w:szCs w:val="34"/>
          <w:lang w:eastAsia="th-TH"/>
        </w:rPr>
      </w:pPr>
      <w:r w:rsidRPr="00DF0E7D">
        <w:rPr>
          <w:rFonts w:ascii="TH SarabunPSK" w:eastAsia="Times New Roman" w:hAnsi="TH SarabunPSK" w:cs="TH SarabunPSK"/>
          <w:i/>
          <w:iCs/>
          <w:snapToGrid w:val="0"/>
          <w:color w:val="000000"/>
          <w:sz w:val="34"/>
          <w:szCs w:val="34"/>
          <w:lang w:eastAsia="th-TH"/>
        </w:rPr>
        <w:t>“</w:t>
      </w:r>
      <w:r w:rsidRPr="00DF0E7D">
        <w:rPr>
          <w:rFonts w:ascii="TH SarabunPSK" w:eastAsia="Times New Roman" w:hAnsi="TH SarabunPSK" w:cs="TH SarabunPSK"/>
          <w:i/>
          <w:iCs/>
          <w:snapToGrid w:val="0"/>
          <w:color w:val="000000"/>
          <w:sz w:val="34"/>
          <w:szCs w:val="34"/>
          <w:cs/>
          <w:lang w:eastAsia="th-TH"/>
        </w:rPr>
        <w:t>ไม่มีการกระทำใด ๆ ที่ตัวเราทำเองก็ดี ที่ผู้อื่นทำก็ดี ที่จะสามารถมีผลกระทบกระเทือนถึงการเกิดในชาติหน้าของเรา ไม่มีการกระทำของมนุษย์ใด ๆ ไม่มีความ</w:t>
      </w:r>
      <w:r w:rsidRPr="00DF0E7D">
        <w:rPr>
          <w:rFonts w:ascii="TH SarabunPSK" w:eastAsia="Times New Roman" w:hAnsi="TH SarabunPSK" w:cs="TH SarabunPSK"/>
          <w:i/>
          <w:iCs/>
          <w:snapToGrid w:val="0"/>
          <w:color w:val="000000"/>
          <w:sz w:val="34"/>
          <w:szCs w:val="34"/>
          <w:cs/>
          <w:lang w:eastAsia="th-TH"/>
        </w:rPr>
        <w:lastRenderedPageBreak/>
        <w:t>เข้มแข็ง ไม่มีความกระตือรือร้น ไม่มีความอดทน หรือความกล้าหาญของมนุษย์ใด ๆ ซึ่งจะมีผลกระทบกระเทือนต่อโชคชะตาของเราในชีวิตนี้เลย ภาวะทั้งปวงที่มีลมปราณทั้งหมด ที่เกิดมาทั้งหมด ที่มีชีวิตทั้งหมดนั้น ไม่มีอำนาจความเข้มแข็ง และคุณธรรม แต่ทว่าได้พัฒนาขึ้นมาโดยอาศัยโชคชะตา ความบังเอิญ และธรรมชาติ...</w:t>
      </w:r>
      <w:r w:rsidRPr="00DF0E7D">
        <w:rPr>
          <w:rFonts w:ascii="TH SarabunPSK" w:eastAsia="Times New Roman" w:hAnsi="TH SarabunPSK" w:cs="TH SarabunPSK"/>
          <w:i/>
          <w:iCs/>
          <w:snapToGrid w:val="0"/>
          <w:color w:val="000000"/>
          <w:sz w:val="34"/>
          <w:szCs w:val="34"/>
          <w:lang w:eastAsia="th-TH"/>
        </w:rPr>
        <w:t>”</w:t>
      </w:r>
      <w:r w:rsidRPr="00DF0E7D">
        <w:rPr>
          <w:rStyle w:val="FootnoteReference"/>
          <w:rFonts w:ascii="TH SarabunPSK" w:eastAsia="Times New Roman" w:hAnsi="TH SarabunPSK" w:cs="TH SarabunPSK"/>
          <w:i/>
          <w:iCs/>
          <w:snapToGrid w:val="0"/>
          <w:color w:val="000000"/>
          <w:sz w:val="34"/>
          <w:szCs w:val="34"/>
          <w:lang w:eastAsia="th-TH"/>
        </w:rPr>
        <w:footnoteReference w:id="159"/>
      </w:r>
    </w:p>
    <w:p w:rsidR="00B3392F" w:rsidRPr="00DF0E7D" w:rsidRDefault="00B3392F" w:rsidP="00B3392F">
      <w:pPr>
        <w:widowControl w:val="0"/>
        <w:tabs>
          <w:tab w:val="left" w:pos="1134"/>
        </w:tabs>
        <w:spacing w:after="0" w:line="270" w:lineRule="atLeast"/>
        <w:ind w:firstLine="1134"/>
        <w:jc w:val="both"/>
        <w:rPr>
          <w:rFonts w:ascii="TH SarabunPSK" w:eastAsia="Times New Roman" w:hAnsi="TH SarabunPSK" w:cs="TH SarabunPSK"/>
          <w:snapToGrid w:val="0"/>
          <w:color w:val="000000"/>
          <w:sz w:val="34"/>
          <w:szCs w:val="34"/>
          <w:cs/>
          <w:lang w:eastAsia="th-TH"/>
        </w:rPr>
      </w:pPr>
      <w:r w:rsidRPr="00DF0E7D">
        <w:rPr>
          <w:rFonts w:ascii="TH SarabunPSK" w:eastAsia="Times New Roman" w:hAnsi="TH SarabunPSK" w:cs="TH SarabunPSK"/>
          <w:snapToGrid w:val="0"/>
          <w:color w:val="000000"/>
          <w:sz w:val="34"/>
          <w:szCs w:val="34"/>
          <w:cs/>
          <w:lang w:eastAsia="th-TH"/>
        </w:rPr>
        <w:t xml:space="preserve">คัมภีร์ทางพระพุทธศาสนาเรียกหลักปรัชญาของท่านมักขลิโคศาลว่า นัตถิกวาทะ หมายถึง ลัทธิที่เชื่อว่า ไม่มีเหตุ ไม่มีปัจจัย ดังข้อความที่ปรากฏในทีฆนิกาย สีลขันธวรรคว่า </w:t>
      </w:r>
    </w:p>
    <w:p w:rsidR="00B3392F" w:rsidRPr="00DF0E7D" w:rsidRDefault="00B3392F" w:rsidP="00B3392F">
      <w:pPr>
        <w:widowControl w:val="0"/>
        <w:tabs>
          <w:tab w:val="left" w:pos="1134"/>
        </w:tabs>
        <w:spacing w:after="0" w:line="270" w:lineRule="atLeast"/>
        <w:ind w:firstLine="1134"/>
        <w:jc w:val="thaiDistribute"/>
        <w:rPr>
          <w:rFonts w:ascii="TH SarabunPSK" w:eastAsia="Times New Roman" w:hAnsi="TH SarabunPSK" w:cs="TH SarabunPSK"/>
          <w:i/>
          <w:iCs/>
          <w:snapToGrid w:val="0"/>
          <w:color w:val="000000"/>
          <w:sz w:val="34"/>
          <w:szCs w:val="34"/>
          <w:cs/>
          <w:lang w:eastAsia="th-TH"/>
        </w:rPr>
      </w:pPr>
      <w:r w:rsidRPr="00DF0E7D">
        <w:rPr>
          <w:rFonts w:ascii="TH SarabunPSK" w:eastAsia="Times New Roman" w:hAnsi="TH SarabunPSK" w:cs="TH SarabunPSK"/>
          <w:i/>
          <w:iCs/>
          <w:snapToGrid w:val="0"/>
          <w:color w:val="000000"/>
          <w:sz w:val="34"/>
          <w:szCs w:val="34"/>
          <w:cs/>
          <w:lang w:eastAsia="th-TH"/>
        </w:rPr>
        <w:t>“</w:t>
      </w:r>
      <w:r w:rsidRPr="00DF0E7D">
        <w:rPr>
          <w:rFonts w:ascii="TH SarabunPSK" w:eastAsia="Calibri" w:hAnsi="TH SarabunPSK" w:cs="TH SarabunPSK"/>
          <w:i/>
          <w:iCs/>
          <w:color w:val="000000"/>
          <w:sz w:val="34"/>
          <w:szCs w:val="34"/>
          <w:cs/>
        </w:rPr>
        <w:t>ความเศร้าหมองแห่งสัตว์ทั้งหลายไม่มีเหตุ ไม่มีปัจจัย สัตว์ทั้งหลายเศร้าหมอง ความบริสุทธิ์แห่งสัตว์ทั้งหลาย ไม่มีเหตุ ไม่มีปัจจัย</w:t>
      </w:r>
      <w:r w:rsidRPr="00DF0E7D">
        <w:rPr>
          <w:rFonts w:ascii="TH SarabunPSK" w:eastAsia="Calibri" w:hAnsi="TH SarabunPSK" w:cs="TH SarabunPSK"/>
          <w:i/>
          <w:iCs/>
          <w:color w:val="000000"/>
          <w:sz w:val="34"/>
          <w:szCs w:val="34"/>
        </w:rPr>
        <w:t xml:space="preserve"> </w:t>
      </w:r>
      <w:r w:rsidRPr="00DF0E7D">
        <w:rPr>
          <w:rFonts w:ascii="TH SarabunPSK" w:eastAsia="Calibri" w:hAnsi="TH SarabunPSK" w:cs="TH SarabunPSK"/>
          <w:i/>
          <w:iCs/>
          <w:color w:val="000000"/>
          <w:sz w:val="34"/>
          <w:szCs w:val="34"/>
          <w:cs/>
        </w:rPr>
        <w:t>สัตว์ทั้งหลายบริสุทธิ์เอง ไม่ใช่เพราะการกระทำของตนเอง และไม่ใช่เพราะการกระทำของผู้อื่น ไม่ใช่เพราะการกระทำของมนุษย์ ไม่มีกำลัง ไม่มีความเพียร ไม่มีความสามารถของมนุษย์ ไม่มีความพยายามของมนุษย์ สัตว์ ปานะ ภูตะ ชีวะทั้งปวงล้วนไม่มีอำนาจ ไม่มีกำลัง ไม่มีความเพียร ผันแปรไปตามโชคชะตา ตามสถานภาพทางสังคม และตามลักษณะเฉพาะของตน ย่อมเสวยสุขและทุกข์ในอภิชาติทั้ง ๖ อนึ่ง กำเนิดที่เป็นประธาน</w:t>
      </w:r>
      <w:r w:rsidRPr="00DF0E7D">
        <w:rPr>
          <w:rFonts w:ascii="TH SarabunPSK" w:eastAsia="Calibri" w:hAnsi="TH SarabunPSK" w:cs="TH SarabunPSK"/>
          <w:i/>
          <w:iCs/>
          <w:color w:val="000000"/>
          <w:sz w:val="34"/>
          <w:szCs w:val="34"/>
        </w:rPr>
        <w:t xml:space="preserve"> </w:t>
      </w:r>
      <w:r w:rsidRPr="00DF0E7D">
        <w:rPr>
          <w:rFonts w:ascii="TH SarabunPSK" w:eastAsia="Calibri" w:hAnsi="TH SarabunPSK" w:cs="TH SarabunPSK"/>
          <w:i/>
          <w:iCs/>
          <w:color w:val="000000"/>
          <w:sz w:val="34"/>
          <w:szCs w:val="34"/>
          <w:cs/>
        </w:rPr>
        <w:t>๑</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๔๐๖</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๖๐๐ กรรม ๕๐๐ กรรม ๕ กรรม ๓ กรรม ๑ กรรมกึ่ง ปฏิปทา ๖๒ อันตรกัป ๖๒ อภิชาติ ๖ ปุริสภูมิ ๘ อาชีวก ๔</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๙๐๐ ปริพาชก ๔</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๙๐๐ นาควาส ๔</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๙๐๐ อินทรีย์ ๒</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๐๐๐ นรก ๓</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๐๐๐ รโชธาตุ ๓๖ สัญญีครรภ์ ๗ อสัญญีครรภ์ ๗ นิคัณฐีครรภ์ ๗ เทวดา ๗ มนุษย์ ๗ ปีศาจ ๗ สระ ๗ ตาไม้ไผ่๗ ตาไม้ไผ่ ๗๐๐ เหวใหญ่ ๗ เหวน้อย ๗๐๐ มหาสุบิน ๗ สุบิน ๗๐๐</w:t>
      </w:r>
      <w:r w:rsidRPr="00DF0E7D">
        <w:rPr>
          <w:rFonts w:ascii="TH SarabunPSK" w:eastAsia="Calibri" w:hAnsi="TH SarabunPSK" w:cs="TH SarabunPSK"/>
          <w:i/>
          <w:iCs/>
          <w:color w:val="000000"/>
          <w:sz w:val="34"/>
          <w:szCs w:val="34"/>
        </w:rPr>
        <w:t xml:space="preserve"> </w:t>
      </w:r>
      <w:r w:rsidRPr="00DF0E7D">
        <w:rPr>
          <w:rFonts w:ascii="TH SarabunPSK" w:eastAsia="Calibri" w:hAnsi="TH SarabunPSK" w:cs="TH SarabunPSK"/>
          <w:i/>
          <w:iCs/>
          <w:color w:val="000000"/>
          <w:sz w:val="34"/>
          <w:szCs w:val="34"/>
          <w:cs/>
        </w:rPr>
        <w:t>จุลมหากัป ๘</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๐๐๐</w:t>
      </w:r>
      <w:r w:rsidRPr="00DF0E7D">
        <w:rPr>
          <w:rFonts w:ascii="TH SarabunPSK" w:eastAsia="Calibri" w:hAnsi="TH SarabunPSK" w:cs="TH SarabunPSK"/>
          <w:i/>
          <w:iCs/>
          <w:color w:val="000000"/>
          <w:sz w:val="34"/>
          <w:szCs w:val="34"/>
        </w:rPr>
        <w:t>,</w:t>
      </w:r>
      <w:r w:rsidRPr="00DF0E7D">
        <w:rPr>
          <w:rFonts w:ascii="TH SarabunPSK" w:eastAsia="Calibri" w:hAnsi="TH SarabunPSK" w:cs="TH SarabunPSK"/>
          <w:i/>
          <w:iCs/>
          <w:color w:val="000000"/>
          <w:sz w:val="34"/>
          <w:szCs w:val="34"/>
          <w:cs/>
        </w:rPr>
        <w:t>๐๐๐ เหล่านี้ ที่พาลและบัณฑิตพากันเที่ยวเวียนว่ายไปแล้ว จักทำที่สุดทุกข์ได้เอง ความสมหวังว่าเราจักอบรมกรรมที่ยังไม่อำนวยผล ให้อำนวยผล หรือเราสัมผัสถูกต้องกรรมที่</w:t>
      </w:r>
      <w:r w:rsidRPr="00DF0E7D">
        <w:rPr>
          <w:rFonts w:ascii="TH SarabunPSK" w:eastAsia="Calibri" w:hAnsi="TH SarabunPSK" w:cs="TH SarabunPSK"/>
          <w:i/>
          <w:iCs/>
          <w:color w:val="000000"/>
          <w:sz w:val="34"/>
          <w:szCs w:val="34"/>
        </w:rPr>
        <w:t xml:space="preserve"> </w:t>
      </w:r>
      <w:r w:rsidRPr="00DF0E7D">
        <w:rPr>
          <w:rFonts w:ascii="TH SarabunPSK" w:eastAsia="Calibri" w:hAnsi="TH SarabunPSK" w:cs="TH SarabunPSK"/>
          <w:i/>
          <w:iCs/>
          <w:color w:val="000000"/>
          <w:sz w:val="34"/>
          <w:szCs w:val="34"/>
          <w:cs/>
        </w:rPr>
        <w:t>อำนวยผลแล้ว จักทำให้สุดสิ้นด้วยศีล ด้วยพรต ด้วยตบะ หรือด้วยพรหมจรรย์นี้ ไม่มีในที่นั้น สุขทุกข์ที่ทำให้มีที่สิ้นสุดได้ เหมือนตวงของให้หมดด้วยทะนาน ย่อมไม่มีในสงสารด้วยอาการอย่างนี้เลย ไม่มีความเสื่อมความเจริญ ไม่มีการเลื่อนขึ้นเลื่อนลง พาลและบัณฑิต</w:t>
      </w:r>
      <w:r w:rsidRPr="00DF0E7D">
        <w:rPr>
          <w:rFonts w:ascii="TH SarabunPSK" w:eastAsia="Calibri" w:hAnsi="TH SarabunPSK" w:cs="TH SarabunPSK"/>
          <w:i/>
          <w:iCs/>
          <w:color w:val="000000"/>
          <w:sz w:val="34"/>
          <w:szCs w:val="34"/>
        </w:rPr>
        <w:t xml:space="preserve"> </w:t>
      </w:r>
      <w:r w:rsidRPr="00DF0E7D">
        <w:rPr>
          <w:rFonts w:ascii="TH SarabunPSK" w:eastAsia="Calibri" w:hAnsi="TH SarabunPSK" w:cs="TH SarabunPSK"/>
          <w:i/>
          <w:iCs/>
          <w:color w:val="000000"/>
          <w:sz w:val="34"/>
          <w:szCs w:val="34"/>
          <w:cs/>
        </w:rPr>
        <w:t>เร่ร่อน ท่องเที่ยวไป จักทำที่สุดทุกข์ได้เอง เหมือนกลุ่มด้ายที่บุคคลขว้างไป ย่อมคลี่หมดไปได้เองฉะนั้น</w:t>
      </w:r>
      <w:r w:rsidRPr="00DF0E7D">
        <w:rPr>
          <w:rFonts w:ascii="TH SarabunPSK" w:eastAsia="Calibri" w:hAnsi="TH SarabunPSK" w:cs="TH SarabunPSK"/>
          <w:i/>
          <w:iCs/>
          <w:color w:val="000000"/>
          <w:sz w:val="34"/>
          <w:szCs w:val="34"/>
        </w:rPr>
        <w:t>”</w:t>
      </w:r>
      <w:r w:rsidRPr="00DF0E7D">
        <w:rPr>
          <w:rStyle w:val="FootnoteReference"/>
          <w:rFonts w:ascii="TH SarabunPSK" w:eastAsia="Calibri" w:hAnsi="TH SarabunPSK" w:cs="TH SarabunPSK"/>
          <w:i/>
          <w:iCs/>
          <w:color w:val="000000"/>
          <w:sz w:val="34"/>
          <w:szCs w:val="34"/>
        </w:rPr>
        <w:footnoteReference w:id="160"/>
      </w:r>
    </w:p>
    <w:p w:rsidR="00B3392F" w:rsidRPr="00DF0E7D" w:rsidRDefault="00B3392F" w:rsidP="00B3392F">
      <w:pPr>
        <w:widowControl w:val="0"/>
        <w:tabs>
          <w:tab w:val="left" w:pos="1134"/>
        </w:tabs>
        <w:spacing w:after="0" w:line="270" w:lineRule="atLeast"/>
        <w:ind w:firstLine="1134"/>
        <w:jc w:val="thaiDistribute"/>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 xml:space="preserve">หลักปรัชญาคำสอนของเจ้าลัทธิชื่อมักขลิโคศาลเท่าที่ปรากฏหลักฐานอ้างอิงได้มีเพียงเท่านี้ </w:t>
      </w:r>
    </w:p>
    <w:p w:rsidR="00B3392F" w:rsidRPr="00DF0E7D" w:rsidRDefault="00B3392F" w:rsidP="00B3392F">
      <w:pPr>
        <w:tabs>
          <w:tab w:val="left" w:pos="1134"/>
        </w:tabs>
        <w:spacing w:after="0" w:line="270" w:lineRule="atLeast"/>
        <w:ind w:left="1500" w:hanging="360"/>
        <w:jc w:val="thaiDistribute"/>
        <w:rPr>
          <w:rFonts w:ascii="TH SarabunPSK" w:eastAsia="Times New Roman" w:hAnsi="TH SarabunPSK" w:cs="TH SarabunPSK"/>
          <w:b/>
          <w:bCs/>
          <w:color w:val="000000"/>
          <w:sz w:val="34"/>
          <w:szCs w:val="34"/>
          <w:cs/>
        </w:rPr>
      </w:pPr>
      <w:r w:rsidRPr="00DF0E7D">
        <w:rPr>
          <w:rFonts w:ascii="TH SarabunPSK" w:eastAsia="Tahoma" w:hAnsi="TH SarabunPSK" w:cs="TH SarabunPSK"/>
          <w:b/>
          <w:bCs/>
          <w:color w:val="000000"/>
          <w:sz w:val="34"/>
          <w:szCs w:val="34"/>
          <w:cs/>
        </w:rPr>
        <w:t>๓.</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อชิตเกสกัมพล</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ประวัติอชิตเกสกัมพล ในคัมภีร์ทางพระพุทธศาสนา มีกล่าวถึงสั้น ๆ ว่า ชื่อเดิมคือ อชิตะ ส่วนคำว่า เกสกัมพล ได้มาจากการที่เขาครองผ้ากัมพลที่ทอด้วยผมคน ซึ่งถือเป็นผ้าที่หยาบกว่าผ้ากัมพลที่ทอด้วยสิ่งอื่น ที่เป็นเช่นนี้เพราะ ผ้าที่ทอด้วยผมคนนั้น หน้าหนาวก็จะเย็นยะเยือก หน้าร้อนก็จะร้อนระอุ มีราคาน้อย มีสัมผัสระคาย สีไม่สวย ทั้งมีกลิ่นเหม็น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 xml:space="preserve">ในสังยุตตนิกาย สฬายตนวรรค ได้พรรณนาถึงคุณสมบัติพิเศษของอชิตเกสกัมพลคล้าย ๆ กับเจ้าลัทธิครูทั้ง ๖ ว่า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แม้ครูอชิตะ เกสกัมพลนั้น ก็พยากรณ์สาวกผู้ล่วงลับดับไปในอุบัติภพทั้งหลายว่า ท่านผู้โน้นเกิดในภพโน้น ท่านโน้นเกิดในภพโน้น แม้สาวกใดของครูอชิตะ เกสกัมพลนั้นเป็นอุดมบุรุษ เป็นบรมบุรุษ ได้บรรลุผลที่ควรบรรลุอย่างยิ่ง ท่านก็พยากรณ์แม้สาวกนั้นผู้ล่วงลับดับไปแล้วในอุบัติภพทั้งหลายว่า ท่านโน้นเกิดในภพโน้น ท่านโน้นเกิดในภพนั้น</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61"/>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สำหรับแนวความคิดทางปรัชญาของอชิตเกสกัมพล เรียกว่า อุจเฉทวาทะ หมายถึง ลัทธิที่ถือว่าหลังจากตายแล้วอัตตาขาดสูญ ข้อความในทีฆนิกาย สีลขันธวรรค ได้พรรณนาหลักปรัชญาแนวคิดของอชิตเกสกัมพลไว้ดังนี้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ทานที่ให้แล้วไม่มีผล ยัญที่บูชาแล้วไม่มีผล การเซ่นสรวงก็ไม่มีผล ผลวิบากแห่งกรรมที่ทำดีทำชั่วก็ไม่มี โลกนี้ไม่มี โลกหน้าไม่มี บิดาไม่มีคุณ มารดาไม่มีคุณ สัตว์ที่ผุดเกิดขึ้นไม่มี สมณพราหมณ์ผู้ประพฤติปฏิบัติชอบทำให้แจ้งโลกนี้และโลกหน้าด้วยปัญญาอันยิ่งเองแล้วสอนผู้อื่นให้รู้แจ้งก็ไม่มีในโลก มนุษย์คือประชุมแห่งมหาภูตรูป ๔ เมื่อสิ้นชีวิต ธาตุดินไปตามธาตุดิน ธาตุน้ำไปตามธาตุน้ำ ธาตุไฟไปตามธาตุไฟ ธาตุลมไปตามธาตุลม อินทรีย์ทั้งหลายย่อมผันแปรไปเป็นอากาศธาตุ มนุษย์มีเตียงนอนเป็นที่ ๕ นำศพไป ร่างกายปรากฏอยู่แค่ป่าช้า กลายเป็นกระดูกขาวโพลนดุจสีนกพิราบ การเซ่นสรวงสิ้นลงแค่เถ้าถ่าน คนเขลาบัญญัติทานนี้ไว้ คำที่คนบางพวกย้ำว่ามีผลนั้นว่างเปล่า เท็จ ไร้สาระ เมื้อสิ้นชีวิต ไม่ว่าคนเขลาหรือคนฉลาดย่อมขาดสูญไม่เกิดอีก</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62"/>
      </w:r>
    </w:p>
    <w:p w:rsidR="00B3392F" w:rsidRPr="00DF0E7D" w:rsidRDefault="00B3392F" w:rsidP="00B3392F">
      <w:pPr>
        <w:widowControl w:val="0"/>
        <w:tabs>
          <w:tab w:val="left" w:pos="1134"/>
        </w:tabs>
        <w:spacing w:after="0" w:line="270" w:lineRule="atLeast"/>
        <w:ind w:firstLine="1134"/>
        <w:jc w:val="thaiDistribute"/>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 xml:space="preserve">หลักปรัชญาคำสอนของเจ้าลัทธิชื่ออชิตเกสกัมพลเท่าที่ปรากฏหลักฐานอ้างอิงได้มีเพียงเท่านี้ </w:t>
      </w:r>
    </w:p>
    <w:p w:rsidR="00B3392F" w:rsidRPr="00DF0E7D" w:rsidRDefault="00B3392F" w:rsidP="00B3392F">
      <w:pPr>
        <w:tabs>
          <w:tab w:val="left" w:pos="1134"/>
        </w:tabs>
        <w:spacing w:before="240" w:after="0" w:line="270" w:lineRule="atLeast"/>
        <w:ind w:left="1500" w:hanging="360"/>
        <w:jc w:val="thaiDistribute"/>
        <w:rPr>
          <w:rFonts w:ascii="TH SarabunPSK" w:eastAsia="Times New Roman" w:hAnsi="TH SarabunPSK" w:cs="TH SarabunPSK"/>
          <w:b/>
          <w:bCs/>
          <w:color w:val="000000"/>
          <w:sz w:val="34"/>
          <w:szCs w:val="34"/>
          <w:cs/>
        </w:rPr>
      </w:pPr>
      <w:r w:rsidRPr="00DF0E7D">
        <w:rPr>
          <w:rFonts w:ascii="TH SarabunPSK" w:eastAsia="Tahoma" w:hAnsi="TH SarabunPSK" w:cs="TH SarabunPSK"/>
          <w:b/>
          <w:bCs/>
          <w:color w:val="000000"/>
          <w:sz w:val="34"/>
          <w:szCs w:val="34"/>
          <w:cs/>
        </w:rPr>
        <w:t>๔.</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ปกุทธกัจจายนะ</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ab/>
        <w:t>เจ้าลัทธิชื่อว่าปกุทธกัจจายนะ เดิมชื่อ ปกุทธะ ส่วน กัจจายนะ เป็นชื่อโคตร ตามประวัติเล่าว่า ปกุทธกัจจายนะ ไม่ใช้น้ำเย็น เพราะฉะนั้น เวลารับประทานอาหารก็ ถ่ายอุจจาระก็ดี ของอะไรไม่สะอาดเปื้อนก็ดี หากไม่ได้น้ำร้อน หรือน้ำข้าว ก็จะไม่ทำความสะอาด มีวัตรปฏิบัติที่แปลก ๆ เช่น เวลาข้ามแม่น้ำหรือน้ำที่อยู่ตามทาง ก็เข้าใจว่าศีลพรตของตนเองขาด จึงได้เอาทรายมากอง ทำเป็นจอม แล้วก็อธิษฐานศีล เสร็จแล้วจึงหลีกไป</w:t>
      </w:r>
      <w:r w:rsidRPr="00DF0E7D">
        <w:rPr>
          <w:rStyle w:val="FootnoteReference"/>
          <w:rFonts w:ascii="TH SarabunPSK" w:eastAsia="Times New Roman" w:hAnsi="TH SarabunPSK" w:cs="TH SarabunPSK"/>
          <w:snapToGrid w:val="0"/>
          <w:color w:val="000000"/>
          <w:sz w:val="34"/>
          <w:szCs w:val="34"/>
          <w:cs/>
          <w:lang w:eastAsia="th-TH"/>
        </w:rPr>
        <w:footnoteReference w:id="163"/>
      </w:r>
      <w:r w:rsidRPr="00DF0E7D">
        <w:rPr>
          <w:rFonts w:ascii="TH SarabunPSK" w:eastAsia="Times New Roman" w:hAnsi="TH SarabunPSK" w:cs="TH SarabunPSK"/>
          <w:snapToGrid w:val="0"/>
          <w:color w:val="000000"/>
          <w:sz w:val="34"/>
          <w:szCs w:val="34"/>
          <w:cs/>
          <w:lang w:eastAsia="th-TH"/>
        </w:rPr>
        <w:t xml:space="preserve">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lang w:eastAsia="th-TH"/>
        </w:rPr>
        <w:tab/>
      </w:r>
      <w:r w:rsidRPr="00DF0E7D">
        <w:rPr>
          <w:rFonts w:ascii="TH SarabunPSK" w:eastAsia="Times New Roman" w:hAnsi="TH SarabunPSK" w:cs="TH SarabunPSK"/>
          <w:snapToGrid w:val="0"/>
          <w:color w:val="000000"/>
          <w:sz w:val="34"/>
          <w:szCs w:val="34"/>
          <w:cs/>
          <w:lang w:eastAsia="th-TH"/>
        </w:rPr>
        <w:t>ท่านปกุทธกัจจายนะ เป็นศาสดาสำนักปรมาณู เป็นบรรพบุรุษของลัทธิฮินดูนิกายไวเศษิกะ ได้ตั้งทฤษฎีขึ้นซึ่งดูเหมือนจะก่อนเดมอคลิตุสในประเทศกรีซจะพัฒนาลัทธิเกี่ยวกับปรมาณูนิรันดรที่คล้ายคลึงกันตั้ง ๑๐๐ ปี หรือมากกว่านั้น</w:t>
      </w:r>
      <w:r w:rsidRPr="00DF0E7D">
        <w:rPr>
          <w:rStyle w:val="FootnoteReference"/>
          <w:rFonts w:ascii="TH SarabunPSK" w:eastAsia="Times New Roman" w:hAnsi="TH SarabunPSK" w:cs="TH SarabunPSK"/>
          <w:snapToGrid w:val="0"/>
          <w:color w:val="000000"/>
          <w:sz w:val="34"/>
          <w:szCs w:val="34"/>
          <w:cs/>
          <w:lang w:eastAsia="th-TH"/>
        </w:rPr>
        <w:footnoteReference w:id="164"/>
      </w:r>
      <w:r w:rsidRPr="00DF0E7D">
        <w:rPr>
          <w:rFonts w:ascii="TH SarabunPSK" w:eastAsia="Times New Roman" w:hAnsi="TH SarabunPSK" w:cs="TH SarabunPSK"/>
          <w:snapToGrid w:val="0"/>
          <w:color w:val="000000"/>
          <w:sz w:val="34"/>
          <w:szCs w:val="34"/>
          <w:cs/>
          <w:lang w:eastAsia="th-TH"/>
        </w:rPr>
        <w:t xml:space="preserve"> นั่นหมายความว่า แนวความคิด</w:t>
      </w:r>
      <w:r w:rsidRPr="00DF0E7D">
        <w:rPr>
          <w:rFonts w:ascii="TH SarabunPSK" w:eastAsia="Times New Roman" w:hAnsi="TH SarabunPSK" w:cs="TH SarabunPSK"/>
          <w:snapToGrid w:val="0"/>
          <w:color w:val="000000"/>
          <w:sz w:val="34"/>
          <w:szCs w:val="34"/>
          <w:cs/>
          <w:lang w:eastAsia="th-TH"/>
        </w:rPr>
        <w:lastRenderedPageBreak/>
        <w:t xml:space="preserve">เรื่องปรมาณูนั้นเกิดขึ้นในปรัชญาอินเดียก่อนหน้าชาวตะวันตกนับร้อยปี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snapToGrid w:val="0"/>
          <w:color w:val="000000"/>
          <w:sz w:val="34"/>
          <w:szCs w:val="34"/>
          <w:cs/>
          <w:lang w:eastAsia="th-TH"/>
        </w:rPr>
      </w:pPr>
      <w:r w:rsidRPr="00DF0E7D">
        <w:rPr>
          <w:rFonts w:ascii="TH SarabunPSK" w:eastAsia="Times New Roman" w:hAnsi="TH SarabunPSK" w:cs="TH SarabunPSK"/>
          <w:snapToGrid w:val="0"/>
          <w:color w:val="000000"/>
          <w:sz w:val="34"/>
          <w:szCs w:val="34"/>
          <w:cs/>
          <w:lang w:eastAsia="th-TH"/>
        </w:rPr>
        <w:tab/>
        <w:t>ในส่วนของคัมภีร์ทางพระพุทธศาสนา เรียกปรัชญาแนวคิดของปกุทธกัจจายนะว่า นัตถิกวาทะ หมายถึง ลัทธิปรัชญาที่เชื่อว่า ไม่มีเหตุไม่มีปัจจัย ทำนองเดียวกับมักขลิโคศาล แต่มีข้อปลีกย่อยต่างกันดังนี้</w:t>
      </w:r>
      <w:r w:rsidRPr="00DF0E7D">
        <w:rPr>
          <w:rFonts w:ascii="TH SarabunPSK" w:eastAsia="Times New Roman" w:hAnsi="TH SarabunPSK" w:cs="TH SarabunPSK"/>
          <w:snapToGrid w:val="0"/>
          <w:color w:val="000000"/>
          <w:sz w:val="34"/>
          <w:szCs w:val="34"/>
          <w:lang w:eastAsia="th-TH"/>
        </w:rPr>
        <w:t xml:space="preserve">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i/>
          <w:iCs/>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ab/>
      </w:r>
      <w:r w:rsidRPr="00DF0E7D">
        <w:rPr>
          <w:rFonts w:ascii="TH SarabunPSK" w:eastAsia="Times New Roman" w:hAnsi="TH SarabunPSK" w:cs="TH SarabunPSK"/>
          <w:i/>
          <w:iCs/>
          <w:snapToGrid w:val="0"/>
          <w:color w:val="000000"/>
          <w:sz w:val="34"/>
          <w:szCs w:val="34"/>
          <w:lang w:eastAsia="th-TH"/>
        </w:rPr>
        <w:t>“</w:t>
      </w:r>
      <w:r w:rsidRPr="00DF0E7D">
        <w:rPr>
          <w:rFonts w:ascii="TH SarabunPSK" w:eastAsia="Times New Roman" w:hAnsi="TH SarabunPSK" w:cs="TH SarabunPSK"/>
          <w:i/>
          <w:iCs/>
          <w:snapToGrid w:val="0"/>
          <w:color w:val="000000"/>
          <w:sz w:val="34"/>
          <w:szCs w:val="34"/>
          <w:cs/>
          <w:lang w:eastAsia="th-TH"/>
        </w:rPr>
        <w:t>สภาวะ ๗ กองนี้ ไม่มีผู้สร้าง ไม่มีผู้บันดาล ไม่มีผู้เนรมิต ไม่มีผู้ให้เนรมิต ยั่งยืน มั่นคงดุจยอดภูเขา ดุจเสาระเนียด ไม่หวั่นไหว ไม่ผันแปร ไม่กระทบกระทั่งกัน ไม่ก่อให้เกิดสุขหรือทุกข์ หรือทั้งสุขและทุกข์แก่กันและกัน สภาวะ ๗ กองนั้นคืออะไรบ้าง คือ กองแห่งธาตุดิน กองแห่งธาตุน้ำ กองแห่งธาตุไฟ กองแห่งธาตุลม กองสุข กองทุกข์ กองชีวะ สภาวะ ๗ ก่องเหล่านี้ ไม่มีผู้สร้าง ไม่มีผู้บันดาล ไม่มีผู้เนรมิต ไม่มีผู้ให้เนรมิต ยั่งยืน มั่นคงดุจยอดภูเขา ดุจเสาระเนียด ไม่หวั่นไหว ไม่ผันแปร ไม่กระทบกระทั่งกัน ไม่ก่อให้เกิดสุขหรือทุกข์ หรือทั้งสุขและทุกข์แก่กันและกัน ในสภาวะ ๗ กองนั้น ไม่มีผู้ฆ่า ไม่มีผู้ใช้ให้คนอื่นฆ่า ไม่มีผู้ฟัง ไม่มีผู้ใช้ให้คนอื่นฟัง ไม่มีผู้รู้ ไม่มีผู้ทำให้คนอื่นรู้ ใครก็ตามแม้จะเอาศัสตราคมตัดศีรษะใคร ก็ไม่ชื่อว่าปลงชีวิตใครได้ เพราะเป็นเพียงศัสตราแทรกผ่านไประหว่างสภาวะ ๗ กองเท่านั้น</w:t>
      </w:r>
      <w:r w:rsidRPr="00DF0E7D">
        <w:rPr>
          <w:rFonts w:ascii="TH SarabunPSK" w:eastAsia="Times New Roman" w:hAnsi="TH SarabunPSK" w:cs="TH SarabunPSK"/>
          <w:i/>
          <w:iCs/>
          <w:snapToGrid w:val="0"/>
          <w:color w:val="000000"/>
          <w:sz w:val="34"/>
          <w:szCs w:val="34"/>
          <w:lang w:eastAsia="th-TH"/>
        </w:rPr>
        <w:t>”</w:t>
      </w:r>
      <w:r w:rsidRPr="00DF0E7D">
        <w:rPr>
          <w:rStyle w:val="FootnoteReference"/>
          <w:rFonts w:ascii="TH SarabunPSK" w:eastAsia="Times New Roman" w:hAnsi="TH SarabunPSK" w:cs="TH SarabunPSK"/>
          <w:i/>
          <w:iCs/>
          <w:snapToGrid w:val="0"/>
          <w:color w:val="000000"/>
          <w:sz w:val="34"/>
          <w:szCs w:val="34"/>
          <w:lang w:eastAsia="th-TH"/>
        </w:rPr>
        <w:footnoteReference w:id="165"/>
      </w:r>
      <w:r w:rsidRPr="00DF0E7D">
        <w:rPr>
          <w:rFonts w:ascii="TH SarabunPSK" w:eastAsia="Times New Roman" w:hAnsi="TH SarabunPSK" w:cs="TH SarabunPSK"/>
          <w:b/>
          <w:i/>
          <w:iCs/>
          <w:snapToGrid w:val="0"/>
          <w:color w:val="000000"/>
          <w:sz w:val="34"/>
          <w:szCs w:val="34"/>
          <w:cs/>
          <w:lang w:eastAsia="th-TH"/>
        </w:rPr>
        <w:t xml:space="preserve"> </w:t>
      </w:r>
    </w:p>
    <w:p w:rsidR="00B3392F" w:rsidRPr="00DF0E7D" w:rsidRDefault="00B3392F" w:rsidP="00B3392F">
      <w:pPr>
        <w:widowControl w:val="0"/>
        <w:tabs>
          <w:tab w:val="left" w:pos="1134"/>
        </w:tabs>
        <w:spacing w:after="0" w:line="270" w:lineRule="atLeast"/>
        <w:ind w:firstLine="1134"/>
        <w:jc w:val="thaiDistribute"/>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 xml:space="preserve">หลักปรัชญาคำสอนของเจ้าลัทธิชื่อปกุทธกัจจายนะเท่าที่ปรากฏหลักฐานอ้างอิงได้มีเพียงเท่านี้ </w:t>
      </w:r>
    </w:p>
    <w:p w:rsidR="00B3392F" w:rsidRPr="00DF0E7D" w:rsidRDefault="00B3392F" w:rsidP="00B3392F">
      <w:pPr>
        <w:tabs>
          <w:tab w:val="left" w:pos="1134"/>
        </w:tabs>
        <w:spacing w:before="240" w:after="0" w:line="270" w:lineRule="atLeast"/>
        <w:ind w:left="1500" w:hanging="360"/>
        <w:jc w:val="thaiDistribute"/>
        <w:rPr>
          <w:rFonts w:ascii="TH SarabunPSK" w:eastAsia="Times New Roman" w:hAnsi="TH SarabunPSK" w:cs="TH SarabunPSK"/>
          <w:b/>
          <w:bCs/>
          <w:color w:val="000000"/>
          <w:sz w:val="34"/>
          <w:szCs w:val="34"/>
          <w:cs/>
        </w:rPr>
      </w:pPr>
      <w:r w:rsidRPr="00DF0E7D">
        <w:rPr>
          <w:rFonts w:ascii="TH SarabunPSK" w:eastAsia="Tahoma" w:hAnsi="TH SarabunPSK" w:cs="TH SarabunPSK"/>
          <w:b/>
          <w:bCs/>
          <w:color w:val="000000"/>
          <w:sz w:val="34"/>
          <w:szCs w:val="34"/>
          <w:cs/>
        </w:rPr>
        <w:t>๕.</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สัญชัยเวลัฏฐบุตร</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ab/>
        <w:t xml:space="preserve">สัญชัยเวลัฏฐบุตร เดิมชื่อ สัญชัย ได้นามสร้อยว่า เวลัฏฐบุตร เพราะเป็นบุตรของช่างสาน ถือเป็นลัทธิปรัชญาที่มีลูกศิษย์มากคนหนึ่ง และในจำนวนนั้นก็คืออุปติสสะ และโกลิตะ ซึ่งต่อมา ทั้งสองนี้ก็ได้อำลาอาจารย์ออกจากสำนัก ร่อนเร่ไปกระทั่งได้ไปพบพระอัสสชิ และต่อมาก็ได้ออกบวชในพระธรรมวินัย กลายเป็นอัครสาวกเบื้องซ้าย-ขวาของพระพุทธเจ้า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snapToGrid w:val="0"/>
          <w:color w:val="000000"/>
          <w:sz w:val="34"/>
          <w:szCs w:val="34"/>
          <w:lang w:eastAsia="th-TH"/>
        </w:rPr>
      </w:pPr>
      <w:r w:rsidRPr="00DF0E7D">
        <w:rPr>
          <w:rFonts w:ascii="TH SarabunPSK" w:eastAsia="Times New Roman" w:hAnsi="TH SarabunPSK" w:cs="TH SarabunPSK"/>
          <w:snapToGrid w:val="0"/>
          <w:color w:val="000000"/>
          <w:sz w:val="34"/>
          <w:szCs w:val="34"/>
          <w:cs/>
          <w:lang w:eastAsia="th-TH"/>
        </w:rPr>
        <w:tab/>
        <w:t>แนวความคิดทางปรัชญาของสัญชัยเวลัฏฐบุตรเรียกว่า อมราวิกเขปวาท หมายถึง ลัทธิปรัชญาที่ถือวาทะหลบเลี่ยง ไม่แน่นอน เป็นหลักปรัชญาที่ไม่ยอมยืนยัน และปฏิเสธสิ่งใด ไม่ว่าจะเป็นโลกหน้า ผลวิบากกรรม การเวียนว่ายตายเกิด</w:t>
      </w:r>
      <w:r w:rsidRPr="00DF0E7D">
        <w:rPr>
          <w:rStyle w:val="FootnoteReference"/>
          <w:rFonts w:ascii="TH SarabunPSK" w:eastAsia="Times New Roman" w:hAnsi="TH SarabunPSK" w:cs="TH SarabunPSK"/>
          <w:snapToGrid w:val="0"/>
          <w:color w:val="000000"/>
          <w:sz w:val="34"/>
          <w:szCs w:val="34"/>
          <w:cs/>
          <w:lang w:eastAsia="th-TH"/>
        </w:rPr>
        <w:footnoteReference w:id="166"/>
      </w:r>
      <w:r w:rsidRPr="00DF0E7D">
        <w:rPr>
          <w:rFonts w:ascii="TH SarabunPSK" w:eastAsia="Times New Roman" w:hAnsi="TH SarabunPSK" w:cs="TH SarabunPSK"/>
          <w:snapToGrid w:val="0"/>
          <w:color w:val="000000"/>
          <w:sz w:val="34"/>
          <w:szCs w:val="34"/>
          <w:cs/>
          <w:lang w:eastAsia="th-TH"/>
        </w:rPr>
        <w:t xml:space="preserve"> ขอให้สังเกตข้อความต่อไปนี้</w:t>
      </w:r>
      <w:r w:rsidRPr="00DF0E7D">
        <w:rPr>
          <w:rFonts w:ascii="TH SarabunPSK" w:eastAsia="Times New Roman" w:hAnsi="TH SarabunPSK" w:cs="TH SarabunPSK"/>
          <w:snapToGrid w:val="0"/>
          <w:color w:val="000000"/>
          <w:sz w:val="34"/>
          <w:szCs w:val="34"/>
          <w:lang w:eastAsia="th-TH"/>
        </w:rPr>
        <w:t xml:space="preserve"> </w:t>
      </w:r>
    </w:p>
    <w:p w:rsidR="00B3392F" w:rsidRPr="00DF0E7D" w:rsidRDefault="00B3392F" w:rsidP="00B3392F">
      <w:pPr>
        <w:widowControl w:val="0"/>
        <w:tabs>
          <w:tab w:val="left" w:pos="1134"/>
        </w:tabs>
        <w:spacing w:after="0" w:line="270" w:lineRule="atLeast"/>
        <w:jc w:val="both"/>
        <w:rPr>
          <w:rFonts w:ascii="TH SarabunPSK" w:eastAsia="Times New Roman" w:hAnsi="TH SarabunPSK" w:cs="TH SarabunPSK"/>
          <w:i/>
          <w:iCs/>
          <w:snapToGrid w:val="0"/>
          <w:color w:val="000000"/>
          <w:sz w:val="34"/>
          <w:szCs w:val="34"/>
          <w:lang w:eastAsia="th-TH"/>
        </w:rPr>
      </w:pPr>
      <w:r w:rsidRPr="00DF0E7D">
        <w:rPr>
          <w:rFonts w:ascii="TH SarabunPSK" w:eastAsia="Times New Roman" w:hAnsi="TH SarabunPSK" w:cs="TH SarabunPSK"/>
          <w:i/>
          <w:iCs/>
          <w:snapToGrid w:val="0"/>
          <w:color w:val="000000"/>
          <w:sz w:val="34"/>
          <w:szCs w:val="34"/>
          <w:cs/>
          <w:lang w:eastAsia="th-TH"/>
        </w:rPr>
        <w:tab/>
      </w:r>
      <w:r w:rsidRPr="00DF0E7D">
        <w:rPr>
          <w:rFonts w:ascii="TH SarabunPSK" w:eastAsia="Times New Roman" w:hAnsi="TH SarabunPSK" w:cs="TH SarabunPSK"/>
          <w:i/>
          <w:iCs/>
          <w:snapToGrid w:val="0"/>
          <w:color w:val="000000"/>
          <w:sz w:val="34"/>
          <w:szCs w:val="34"/>
          <w:lang w:eastAsia="th-TH"/>
        </w:rPr>
        <w:t>“</w:t>
      </w:r>
      <w:r w:rsidRPr="00DF0E7D">
        <w:rPr>
          <w:rFonts w:ascii="TH SarabunPSK" w:eastAsia="Times New Roman" w:hAnsi="TH SarabunPSK" w:cs="TH SarabunPSK"/>
          <w:i/>
          <w:iCs/>
          <w:snapToGrid w:val="0"/>
          <w:color w:val="000000"/>
          <w:sz w:val="34"/>
          <w:szCs w:val="34"/>
          <w:cs/>
          <w:lang w:eastAsia="th-TH"/>
        </w:rPr>
        <w:t xml:space="preserve">ถ้าหากท่านถามข้าพเจ้าว่า </w:t>
      </w:r>
      <w:r w:rsidRPr="00DF0E7D">
        <w:rPr>
          <w:rFonts w:ascii="TH SarabunPSK" w:eastAsia="Times New Roman" w:hAnsi="TH SarabunPSK" w:cs="TH SarabunPSK"/>
          <w:i/>
          <w:iCs/>
          <w:snapToGrid w:val="0"/>
          <w:color w:val="000000"/>
          <w:sz w:val="34"/>
          <w:szCs w:val="34"/>
          <w:lang w:eastAsia="th-TH"/>
        </w:rPr>
        <w:t>“</w:t>
      </w:r>
      <w:r w:rsidRPr="00DF0E7D">
        <w:rPr>
          <w:rFonts w:ascii="TH SarabunPSK" w:eastAsia="Times New Roman" w:hAnsi="TH SarabunPSK" w:cs="TH SarabunPSK"/>
          <w:i/>
          <w:iCs/>
          <w:snapToGrid w:val="0"/>
          <w:color w:val="000000"/>
          <w:sz w:val="34"/>
          <w:szCs w:val="34"/>
          <w:cs/>
          <w:lang w:eastAsia="th-TH"/>
        </w:rPr>
        <w:t>โลกอื่นมีไหม</w:t>
      </w:r>
      <w:r w:rsidRPr="00DF0E7D">
        <w:rPr>
          <w:rFonts w:ascii="TH SarabunPSK" w:eastAsia="Times New Roman" w:hAnsi="TH SarabunPSK" w:cs="TH SarabunPSK"/>
          <w:i/>
          <w:iCs/>
          <w:snapToGrid w:val="0"/>
          <w:color w:val="000000"/>
          <w:sz w:val="34"/>
          <w:szCs w:val="34"/>
          <w:lang w:eastAsia="th-TH"/>
        </w:rPr>
        <w:t xml:space="preserve">?” </w:t>
      </w:r>
      <w:r w:rsidRPr="00DF0E7D">
        <w:rPr>
          <w:rFonts w:ascii="TH SarabunPSK" w:eastAsia="Times New Roman" w:hAnsi="TH SarabunPSK" w:cs="TH SarabunPSK"/>
          <w:i/>
          <w:iCs/>
          <w:snapToGrid w:val="0"/>
          <w:color w:val="000000"/>
          <w:sz w:val="34"/>
          <w:szCs w:val="34"/>
          <w:cs/>
          <w:lang w:eastAsia="th-TH"/>
        </w:rPr>
        <w:t>และข้าพเจ้าเชื่อว่ามี ข้าพเจ้าก็จะบอกท่านว่ามี แต่นั่นไม่ใช่คำที่ข้าพเจ้าพูด ข้าพเจ้ามิได้พูดว่ามันเป็นเช่นนั้น ข้าพเจ้ามิได้พู่ว่าเป็นอย่างอื่น ข้าพเจ้ามิได้พูดว่ามันเป็นอย่างนั้น ทั้งข้าพเจ้าก็มิได้พูดว่ามันไม่เป็นเช่นนั้นก็หามิได้</w:t>
      </w:r>
      <w:r w:rsidRPr="00DF0E7D">
        <w:rPr>
          <w:rFonts w:ascii="TH SarabunPSK" w:eastAsia="Times New Roman" w:hAnsi="TH SarabunPSK" w:cs="TH SarabunPSK"/>
          <w:i/>
          <w:iCs/>
          <w:snapToGrid w:val="0"/>
          <w:color w:val="000000"/>
          <w:sz w:val="34"/>
          <w:szCs w:val="34"/>
          <w:lang w:eastAsia="th-TH"/>
        </w:rPr>
        <w:t>”</w:t>
      </w:r>
      <w:r w:rsidRPr="00DF0E7D">
        <w:rPr>
          <w:rStyle w:val="FootnoteReference"/>
          <w:rFonts w:ascii="TH SarabunPSK" w:eastAsia="Times New Roman" w:hAnsi="TH SarabunPSK" w:cs="TH SarabunPSK"/>
          <w:i/>
          <w:iCs/>
          <w:snapToGrid w:val="0"/>
          <w:color w:val="000000"/>
          <w:sz w:val="34"/>
          <w:szCs w:val="34"/>
          <w:lang w:eastAsia="th-TH"/>
        </w:rPr>
        <w:footnoteReference w:id="167"/>
      </w:r>
      <w:r w:rsidRPr="00DF0E7D">
        <w:rPr>
          <w:rFonts w:ascii="TH SarabunPSK" w:eastAsia="Times New Roman" w:hAnsi="TH SarabunPSK" w:cs="TH SarabunPSK"/>
          <w:i/>
          <w:iCs/>
          <w:snapToGrid w:val="0"/>
          <w:color w:val="000000"/>
          <w:sz w:val="34"/>
          <w:szCs w:val="34"/>
          <w:cs/>
          <w:lang w:eastAsia="th-TH"/>
        </w:rPr>
        <w:t xml:space="preserve"> </w:t>
      </w:r>
    </w:p>
    <w:p w:rsidR="00B3392F" w:rsidRPr="00DF0E7D" w:rsidRDefault="00B3392F" w:rsidP="00B3392F">
      <w:pPr>
        <w:widowControl w:val="0"/>
        <w:tabs>
          <w:tab w:val="left" w:pos="1134"/>
        </w:tabs>
        <w:spacing w:after="0" w:line="270" w:lineRule="atLeast"/>
        <w:ind w:firstLine="1134"/>
        <w:jc w:val="thaiDistribute"/>
        <w:rPr>
          <w:rFonts w:ascii="TH SarabunPSK" w:eastAsia="Times New Roman" w:hAnsi="TH SarabunPSK" w:cs="TH SarabunPSK"/>
          <w:snapToGrid w:val="0"/>
          <w:color w:val="000000"/>
          <w:sz w:val="34"/>
          <w:szCs w:val="34"/>
          <w:cs/>
          <w:lang w:eastAsia="th-TH"/>
        </w:rPr>
      </w:pPr>
      <w:r w:rsidRPr="00DF0E7D">
        <w:rPr>
          <w:rFonts w:ascii="TH SarabunPSK" w:eastAsia="Times New Roman" w:hAnsi="TH SarabunPSK" w:cs="TH SarabunPSK"/>
          <w:snapToGrid w:val="0"/>
          <w:color w:val="000000"/>
          <w:sz w:val="34"/>
          <w:szCs w:val="34"/>
          <w:cs/>
          <w:lang w:eastAsia="th-TH"/>
        </w:rPr>
        <w:t>หลักปรัชญาคำสอนของเจ้าลัทธิชื่อสัญชัยเวลัฏฐบุตรเท่าที่ปรากฏหลักฐานอ้างอิงได้มีเพียงเท่านี้</w:t>
      </w:r>
      <w:r w:rsidRPr="00DF0E7D">
        <w:rPr>
          <w:rFonts w:ascii="TH SarabunPSK" w:eastAsia="Times New Roman" w:hAnsi="TH SarabunPSK" w:cs="TH SarabunPSK"/>
          <w:snapToGrid w:val="0"/>
          <w:color w:val="000000"/>
          <w:sz w:val="34"/>
          <w:szCs w:val="34"/>
          <w:lang w:eastAsia="th-TH"/>
        </w:rPr>
        <w:t xml:space="preserve"> </w:t>
      </w:r>
    </w:p>
    <w:p w:rsidR="00B3392F" w:rsidRPr="00DF0E7D" w:rsidRDefault="00B3392F" w:rsidP="00B3392F">
      <w:pPr>
        <w:tabs>
          <w:tab w:val="left" w:pos="1134"/>
        </w:tabs>
        <w:spacing w:before="240" w:after="0" w:line="270" w:lineRule="atLeast"/>
        <w:ind w:left="1500" w:hanging="360"/>
        <w:jc w:val="thaiDistribute"/>
        <w:rPr>
          <w:rFonts w:ascii="TH SarabunPSK" w:eastAsia="Times New Roman" w:hAnsi="TH SarabunPSK" w:cs="TH SarabunPSK"/>
          <w:b/>
          <w:bCs/>
          <w:color w:val="000000"/>
          <w:sz w:val="34"/>
          <w:szCs w:val="34"/>
        </w:rPr>
      </w:pPr>
      <w:r w:rsidRPr="00DF0E7D">
        <w:rPr>
          <w:rFonts w:ascii="TH SarabunPSK" w:eastAsia="Tahoma" w:hAnsi="TH SarabunPSK" w:cs="TH SarabunPSK"/>
          <w:b/>
          <w:bCs/>
          <w:color w:val="000000"/>
          <w:sz w:val="34"/>
          <w:szCs w:val="34"/>
          <w:cs/>
        </w:rPr>
        <w:lastRenderedPageBreak/>
        <w:t>๖.</w:t>
      </w:r>
      <w:r w:rsidRPr="00DF0E7D">
        <w:rPr>
          <w:rFonts w:ascii="TH SarabunPSK" w:eastAsia="Tahoma" w:hAnsi="TH SarabunPSK" w:cs="TH SarabunPSK"/>
          <w:color w:val="000000"/>
          <w:sz w:val="34"/>
          <w:szCs w:val="34"/>
          <w:cs/>
        </w:rPr>
        <w:t xml:space="preserve"> </w:t>
      </w:r>
      <w:r w:rsidRPr="00DF0E7D">
        <w:rPr>
          <w:rFonts w:ascii="TH SarabunPSK" w:eastAsia="Times New Roman" w:hAnsi="TH SarabunPSK" w:cs="TH SarabunPSK"/>
          <w:b/>
          <w:bCs/>
          <w:color w:val="000000"/>
          <w:sz w:val="34"/>
          <w:szCs w:val="34"/>
          <w:cs/>
        </w:rPr>
        <w:t xml:space="preserve">นิครนถ์นาฏบุตร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cs/>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snapToGrid w:val="0"/>
          <w:color w:val="000000"/>
          <w:sz w:val="34"/>
          <w:szCs w:val="34"/>
          <w:cs/>
          <w:lang w:eastAsia="th-TH"/>
        </w:rPr>
        <w:t xml:space="preserve">นิครนถ์นาฏบุตร </w:t>
      </w:r>
      <w:r w:rsidRPr="00DF0E7D">
        <w:rPr>
          <w:rFonts w:ascii="TH SarabunPSK" w:eastAsia="Times New Roman" w:hAnsi="TH SarabunPSK" w:cs="TH SarabunPSK"/>
          <w:color w:val="000000"/>
          <w:sz w:val="34"/>
          <w:szCs w:val="34"/>
          <w:cs/>
        </w:rPr>
        <w:t xml:space="preserve">ได้ชื่อว่า นิครนถ์ เพราะสมาทานตลอดเวลาว่า </w:t>
      </w:r>
      <w:r w:rsidRPr="00DF0E7D">
        <w:rPr>
          <w:rFonts w:ascii="TH SarabunPSK" w:eastAsia="Times New Roman" w:hAnsi="TH SarabunPSK" w:cs="TH SarabunPSK"/>
          <w:color w:val="000000"/>
          <w:sz w:val="34"/>
          <w:szCs w:val="34"/>
        </w:rPr>
        <w:t>“</w:t>
      </w:r>
      <w:r w:rsidRPr="00DF0E7D">
        <w:rPr>
          <w:rFonts w:ascii="TH SarabunPSK" w:eastAsia="Calibri" w:hAnsi="TH SarabunPSK" w:cs="TH SarabunPSK"/>
          <w:color w:val="000000"/>
          <w:sz w:val="34"/>
          <w:szCs w:val="34"/>
          <w:cs/>
        </w:rPr>
        <w:t>เป็นไม่มีกิเลสเครื่องร้อยรัด</w:t>
      </w:r>
      <w:r w:rsidRPr="00DF0E7D">
        <w:rPr>
          <w:rFonts w:ascii="TH SarabunPSK" w:eastAsia="Calibri" w:hAnsi="TH SarabunPSK" w:cs="TH SarabunPSK"/>
          <w:color w:val="000000"/>
          <w:sz w:val="34"/>
          <w:szCs w:val="34"/>
        </w:rPr>
        <w:t xml:space="preserve">, </w:t>
      </w:r>
      <w:r w:rsidRPr="00DF0E7D">
        <w:rPr>
          <w:rFonts w:ascii="TH SarabunPSK" w:eastAsia="Calibri" w:hAnsi="TH SarabunPSK" w:cs="TH SarabunPSK"/>
          <w:color w:val="000000"/>
          <w:sz w:val="34"/>
          <w:szCs w:val="34"/>
          <w:cs/>
        </w:rPr>
        <w:t>เป็นผู้เว้นขาดจากกิเลสเครื่องร้อยรัด</w:t>
      </w:r>
      <w:r w:rsidRPr="00DF0E7D">
        <w:rPr>
          <w:rFonts w:ascii="TH SarabunPSK" w:eastAsia="Calibri" w:hAnsi="TH SarabunPSK" w:cs="TH SarabunPSK"/>
          <w:color w:val="000000"/>
          <w:sz w:val="34"/>
          <w:szCs w:val="34"/>
        </w:rPr>
        <w:t xml:space="preserve">” </w:t>
      </w:r>
      <w:r w:rsidRPr="00DF0E7D">
        <w:rPr>
          <w:rFonts w:ascii="TH SarabunPSK" w:eastAsia="Calibri" w:hAnsi="TH SarabunPSK" w:cs="TH SarabunPSK"/>
          <w:color w:val="000000"/>
          <w:sz w:val="34"/>
          <w:szCs w:val="34"/>
          <w:cs/>
        </w:rPr>
        <w:t>เหตุเพราะเว้นเครื่องร้อยรัดมีความพัวพันในเรือน นา สวน บุตร และภรรยา เป็นต้น ส่วนคำว่า</w:t>
      </w:r>
      <w:r w:rsidRPr="00DF0E7D">
        <w:rPr>
          <w:rFonts w:ascii="TH SarabunPSK" w:eastAsia="Times New Roman" w:hAnsi="TH SarabunPSK" w:cs="TH SarabunPSK"/>
          <w:color w:val="000000"/>
          <w:sz w:val="34"/>
          <w:szCs w:val="34"/>
          <w:cs/>
        </w:rPr>
        <w:t xml:space="preserve"> นาฏบุตร เพราะเดิมเป็นบุตรของนักฟ้อน</w:t>
      </w:r>
      <w:r w:rsidRPr="00DF0E7D">
        <w:rPr>
          <w:rStyle w:val="FootnoteReference"/>
          <w:rFonts w:ascii="TH SarabunPSK" w:eastAsia="Times New Roman" w:hAnsi="TH SarabunPSK" w:cs="TH SarabunPSK"/>
          <w:color w:val="000000"/>
          <w:sz w:val="34"/>
          <w:szCs w:val="34"/>
          <w:cs/>
        </w:rPr>
        <w:footnoteReference w:id="168"/>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แนวความคิดทางปรัชญาของนิครนถ์นาฎบุตร คัมภีร์ทางพระพุทธศาสนาเรียกว่า อัตตกิลมัตถานุโยค หมายถึง ลัทธิที่ถือว่าการทรมานตนเองเป็นการเผากิเลส ทั้งนี้เพราะนิครนถ์ และสาวกของนิครนถ์ทั้งปวง ถือวัตรปฏิบัติ ๔ ประการอย่างเคร่งครัด ได้แก่</w:t>
      </w:r>
      <w:r w:rsidRPr="00DF0E7D">
        <w:rPr>
          <w:rFonts w:ascii="TH SarabunPSK" w:eastAsia="Calibri" w:hAnsi="TH SarabunPSK" w:cs="TH SarabunPSK"/>
          <w:color w:val="000000"/>
          <w:sz w:val="34"/>
          <w:szCs w:val="34"/>
        </w:rPr>
        <w:t xml:space="preserve">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๑. เว้นน้ำดิบทุกอย่าง</w:t>
      </w:r>
      <w:r w:rsidRPr="00DF0E7D">
        <w:rPr>
          <w:rFonts w:ascii="TH SarabunPSK" w:eastAsia="Calibri" w:hAnsi="TH SarabunPSK" w:cs="TH SarabunPSK"/>
          <w:color w:val="000000"/>
          <w:sz w:val="34"/>
          <w:szCs w:val="34"/>
        </w:rPr>
        <w:t xml:space="preserve">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๒. ประกอบกิจที่เว้นจากบาปทุกอย่าง</w:t>
      </w:r>
      <w:r w:rsidRPr="00DF0E7D">
        <w:rPr>
          <w:rFonts w:ascii="TH SarabunPSK" w:eastAsia="Calibri" w:hAnsi="TH SarabunPSK" w:cs="TH SarabunPSK"/>
          <w:color w:val="000000"/>
          <w:sz w:val="34"/>
          <w:szCs w:val="34"/>
        </w:rPr>
        <w:t xml:space="preserve">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๓. ล้างบาปทุกอย่าง</w:t>
      </w:r>
      <w:r w:rsidRPr="00DF0E7D">
        <w:rPr>
          <w:rFonts w:ascii="TH SarabunPSK" w:eastAsia="Calibri" w:hAnsi="TH SarabunPSK" w:cs="TH SarabunPSK"/>
          <w:color w:val="000000"/>
          <w:sz w:val="34"/>
          <w:szCs w:val="34"/>
        </w:rPr>
        <w:t xml:space="preserve">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๔. รับสัมผัสทุกอย่างโดยไม่ให้เกิดบาป</w:t>
      </w:r>
      <w:r w:rsidRPr="00DF0E7D">
        <w:rPr>
          <w:rStyle w:val="FootnoteReference"/>
          <w:rFonts w:ascii="TH SarabunPSK" w:eastAsia="Calibri" w:hAnsi="TH SarabunPSK" w:cs="TH SarabunPSK"/>
          <w:color w:val="000000"/>
          <w:sz w:val="34"/>
          <w:szCs w:val="34"/>
          <w:cs/>
        </w:rPr>
        <w:footnoteReference w:id="169"/>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พิจารณาดูเผิน ๆ ดูเหมือนเป็นการเรื่องของการบำเพ็ญตบะอย่างยอดยิ่ง ควรแก่การยกย่อง น่าจะเป็นเรื่องของการขัดเกลากิเลสได้ แต่ร่องรอยที่ปรากฏในคัมภีร์ทางพระพุทธศาสนา ก็ทำให้เกิดข้อสังเกตว่า เป็นอย่างนั้นจริงหรือไม่ เช่น การถือว่า ฝุ่นละอองนั้นมีสิ่งมีชีวิตอยู่ (ชีวิตินทรีย์) เวลาฉันอาหารจึงใช้ผ้าปิดอวัยวะ เพราะถือว่า หากฝุ่นละอองตกลงในภาชนะภิกษาก็จะเป็นการทำลายสิ่งมีชีวิตเหล่านั้น</w:t>
      </w:r>
      <w:r w:rsidRPr="00DF0E7D">
        <w:rPr>
          <w:rStyle w:val="FootnoteReference"/>
          <w:rFonts w:ascii="TH SarabunPSK" w:eastAsia="Calibri" w:hAnsi="TH SarabunPSK" w:cs="TH SarabunPSK"/>
          <w:color w:val="000000"/>
          <w:sz w:val="34"/>
          <w:szCs w:val="34"/>
          <w:cs/>
        </w:rPr>
        <w:footnoteReference w:id="170"/>
      </w:r>
      <w:r w:rsidRPr="00DF0E7D">
        <w:rPr>
          <w:rFonts w:ascii="TH SarabunPSK" w:eastAsia="Calibri" w:hAnsi="TH SarabunPSK" w:cs="TH SarabunPSK"/>
          <w:color w:val="000000"/>
          <w:sz w:val="34"/>
          <w:szCs w:val="34"/>
          <w:cs/>
        </w:rPr>
        <w:t xml:space="preserve"> เป็นต้น</w:t>
      </w:r>
      <w:r w:rsidRPr="00DF0E7D">
        <w:rPr>
          <w:rFonts w:ascii="TH SarabunPSK" w:eastAsia="Calibri" w:hAnsi="TH SarabunPSK" w:cs="TH SarabunPSK"/>
          <w:color w:val="000000"/>
          <w:sz w:val="34"/>
          <w:szCs w:val="34"/>
        </w:rPr>
        <w:t xml:space="preserve"> </w:t>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บรรดาครูทั้ง ๖ ตามที่ได้กล่าวถึงข้างต้น นิครนถ์นาฏบุตรนับเป็นเจ้าลัทธิที่มีบทบาทสำคัญ ดังจะเห็นได้จากในคัมภีร์ทางพระพุทธศาสนา มีร่องรอยการโต้วาทระหว่างนิครนถ์กับพระพุทธเจ้า และเหล่าพระสาวกของพระพุทธเจ้าอยู่หลายครั้ง สาวกของนิครนถ์บางท่าน มีตำแหน่งใหญ่โตในบ้านเมืองเป็นฐานกำลังให้กับผู้เป็นอาจารย์ โดยที่สุด แม้ลุงของพระสารีบุตร ก็ได้ชื่อว่าเป็นศิษย์คนหนึ่งของนิครนถ์นาฏบุตรเช่นกัน</w:t>
      </w:r>
      <w:r w:rsidRPr="00DF0E7D">
        <w:rPr>
          <w:rStyle w:val="FootnoteReference"/>
          <w:rFonts w:ascii="TH SarabunPSK" w:eastAsia="Calibri" w:hAnsi="TH SarabunPSK" w:cs="TH SarabunPSK"/>
          <w:color w:val="000000"/>
          <w:sz w:val="34"/>
          <w:szCs w:val="34"/>
          <w:cs/>
        </w:rPr>
        <w:footnoteReference w:id="171"/>
      </w:r>
      <w:r w:rsidRPr="00DF0E7D">
        <w:rPr>
          <w:rFonts w:ascii="TH SarabunPSK" w:eastAsia="Calibri" w:hAnsi="TH SarabunPSK" w:cs="TH SarabunPSK"/>
          <w:color w:val="000000"/>
          <w:sz w:val="34"/>
          <w:szCs w:val="34"/>
          <w:cs/>
        </w:rPr>
        <w:t xml:space="preserve"> สาวกของนิครนถ์หลายท่าน มีชื่อเสียงในฐานะเป็นนักโต้ปรัชญาชั้นยอด เช่นกรณีของสัจจกนิครนถ์ มีบันทึกในคัมภีร์ทางพระพุทธศาสนาว่า </w:t>
      </w:r>
      <w:r w:rsidRPr="00DF0E7D">
        <w:rPr>
          <w:rFonts w:ascii="TH SarabunPSK" w:eastAsia="Calibri" w:hAnsi="TH SarabunPSK" w:cs="TH SarabunPSK"/>
          <w:color w:val="000000"/>
          <w:sz w:val="34"/>
          <w:szCs w:val="34"/>
        </w:rPr>
        <w:t>“</w:t>
      </w:r>
      <w:r w:rsidRPr="00DF0E7D">
        <w:rPr>
          <w:rFonts w:ascii="TH SarabunPSK" w:eastAsia="Calibri" w:hAnsi="TH SarabunPSK" w:cs="TH SarabunPSK"/>
          <w:color w:val="000000"/>
          <w:sz w:val="34"/>
          <w:szCs w:val="34"/>
          <w:cs/>
        </w:rPr>
        <w:t>เป็นบัณฑิต มีวาจาฉลาด ยังพระราชกุมารทั้งหลายให้ศึกษาศิลปะอยู่</w:t>
      </w:r>
      <w:r w:rsidRPr="00DF0E7D">
        <w:rPr>
          <w:rFonts w:ascii="TH SarabunPSK" w:eastAsia="Calibri" w:hAnsi="TH SarabunPSK" w:cs="TH SarabunPSK"/>
          <w:color w:val="000000"/>
          <w:sz w:val="34"/>
          <w:szCs w:val="34"/>
        </w:rPr>
        <w:t>”</w:t>
      </w:r>
      <w:r w:rsidRPr="00DF0E7D">
        <w:rPr>
          <w:rStyle w:val="FootnoteReference"/>
          <w:rFonts w:ascii="TH SarabunPSK" w:eastAsia="Calibri" w:hAnsi="TH SarabunPSK" w:cs="TH SarabunPSK"/>
          <w:color w:val="000000"/>
          <w:sz w:val="34"/>
          <w:szCs w:val="34"/>
        </w:rPr>
        <w:footnoteReference w:id="172"/>
      </w:r>
    </w:p>
    <w:p w:rsidR="00B3392F" w:rsidRPr="00DF0E7D" w:rsidRDefault="00B3392F" w:rsidP="00B3392F">
      <w:pPr>
        <w:tabs>
          <w:tab w:val="left" w:pos="1134"/>
        </w:tabs>
        <w:adjustRightInd w:val="0"/>
        <w:spacing w:after="0" w:line="270" w:lineRule="atLeast"/>
        <w:jc w:val="thaiDistribute"/>
        <w:rPr>
          <w:rFonts w:ascii="TH SarabunPSK" w:eastAsia="Calibri" w:hAnsi="TH SarabunPSK" w:cs="TH SarabunPSK"/>
          <w:color w:val="000000"/>
          <w:sz w:val="34"/>
          <w:szCs w:val="34"/>
        </w:rPr>
      </w:pPr>
      <w:r w:rsidRPr="00DF0E7D">
        <w:rPr>
          <w:rFonts w:ascii="TH SarabunPSK" w:eastAsia="Calibri" w:hAnsi="TH SarabunPSK" w:cs="TH SarabunPSK"/>
          <w:color w:val="000000"/>
          <w:sz w:val="34"/>
          <w:szCs w:val="34"/>
          <w:cs/>
        </w:rPr>
        <w:tab/>
        <w:t xml:space="preserve">ประเด็นแนวความคิดทางปรัชญา ตลอดจนรายละเอียดเกี่ยวกับนิครนถ์นาฏบุตร จะได้กล่าวโดยละเอียดอีกครั้งในตอนที่ว่าด้วยปรัชญาเชน </w:t>
      </w:r>
    </w:p>
    <w:p w:rsidR="00B3392F" w:rsidRPr="00DF0E7D" w:rsidRDefault="00B3392F" w:rsidP="00B3392F">
      <w:pPr>
        <w:spacing w:before="240" w:after="0" w:line="270" w:lineRule="atLeast"/>
        <w:jc w:val="center"/>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lastRenderedPageBreak/>
        <w:t>๒. ญาณวิทยา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โดยปกติ จริยศาสตร์ก็ตาม ญาณวิทยาก็ตามมักมีจุดยืนจากพื้นฐานแนวคิดทางอภิปรัชญา ขณะที่จารวากนั้นตรงกันข้าม กล่าวคือ ระบบความคิดทางปรัชญาของจารวากไม่ว่าจะในแง่ของอภิปรัชญาก็ตาม จริยศาสตร์ก็ตาม กลับตั้งอยู่บนพื้นฐานแนวความคิดทางญาณวิทยา กล่าวคือ จารวากนั้นยืนยันความรู้ทางผัสสะ หรือประสาทสัมผัสเท่านั้นที่ให้ความรู้ที่แท้จริงแก่เรา</w:t>
      </w:r>
      <w:r w:rsidRPr="00DF0E7D">
        <w:rPr>
          <w:rStyle w:val="FootnoteReference"/>
          <w:rFonts w:ascii="TH SarabunPSK" w:eastAsia="Times New Roman" w:hAnsi="TH SarabunPSK" w:cs="TH SarabunPSK"/>
          <w:color w:val="000000"/>
          <w:sz w:val="34"/>
          <w:szCs w:val="34"/>
          <w:cs/>
        </w:rPr>
        <w:footnoteReference w:id="173"/>
      </w:r>
      <w:r w:rsidRPr="00DF0E7D">
        <w:rPr>
          <w:rFonts w:ascii="TH SarabunPSK" w:eastAsia="Times New Roman" w:hAnsi="TH SarabunPSK" w:cs="TH SarabunPSK"/>
          <w:color w:val="000000"/>
          <w:sz w:val="34"/>
          <w:szCs w:val="34"/>
          <w:cs/>
        </w:rPr>
        <w:t xml:space="preserve"> อะไรก็ตามที่อยู่นอกเหนือประสาทสัมผัส ให้ตั้งข้อสงสัยไว้ก่อน แนวความคิดทางอภิปรัชญา และจริยศาสตร์ของจารวากจึงอธิบายบนพื้นฐานหลักการนี้ อะไรที่อยู่นอกเหนือจากนี้ จารวากไม่ยอมรับ ดังจะได้กล่าวข้างหน้า</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ปรัชญาจากวากถือว่า ความรู้เชิงประจักษ์เป็นความรู้ตรง และเป็นความรู้ที่ถูกต้อง ส่วนความรู้ที่ได้จากการอ้างเหตุผลก็ตาม ความรู้ที่ได้จากการอนุมานก็ตาม รวมถึงความรู้ที่ได้จากอัชฌัติกญาณก็ตามล้วนมีข้อจำกัดซึ่งนำมาซึ่งความไม่น่าเชื่อถือ เพราะการอ้างเหตุผล ผู้อ้างอาจใช้เหตุผลที่ไม่สัมพันธ์กับข้อเท็จจริงก็อาจเป็นได้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เพื่อความชัดเจนยิ่งขึ้น ลองพิจารณาตัวอย่างต่อไปนี้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b/>
          <w:bCs/>
          <w:color w:val="000000"/>
          <w:sz w:val="34"/>
          <w:szCs w:val="34"/>
          <w:cs/>
        </w:rPr>
        <w:t>ตัวอย่างที่ ๑</w:t>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ที่ใดมีควันที่นั่นมีไฟ</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ที่ภูเขามีควัน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เพราะฉะนั้น</w:t>
      </w:r>
      <w:r w:rsidRPr="00DF0E7D">
        <w:rPr>
          <w:rFonts w:ascii="TH SarabunPSK" w:eastAsia="Times New Roman" w:hAnsi="TH SarabunPSK" w:cs="TH SarabunPSK"/>
          <w:color w:val="000000"/>
          <w:sz w:val="34"/>
          <w:szCs w:val="34"/>
          <w:cs/>
        </w:rPr>
        <w:tab/>
        <w:t>ที่ภูเขามีไฟ</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b/>
          <w:bCs/>
          <w:color w:val="000000"/>
          <w:sz w:val="34"/>
          <w:szCs w:val="34"/>
          <w:cs/>
        </w:rPr>
        <w:t>ตัวอย่างที่ ๒</w:t>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เมื่อวานฝนตก ถนนจึงเปียก</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เมื่อเช้าวันนี้ถนนเปียก</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แสดงว่าเช้าวันนี้ฝนตก</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จากตัวอย่างข้างต้น พิจารณาโดยผิวเผิน เราก็จะเห็นข้อบกพร่องของข้ออ้างเหตุผล</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ข้ออ้างแรก ดูเหมือนว่าอาจสรุปตามนั้น โดยไม่มีข้อโต้แย้ง อย่างไรก็ตาม ข้อเท็จจริงปัจจุบัน ควันบางอย่างก็ไม่จำเป็นต้องเกิดจากไฟเสมอไป เช่นควันที่เกิดจากการพ่นไล่ยุงลายเป็นต้น หรือควันที่เกิดจากสารเคมีบางอย่าง การที่เราเห็นควัน จึงไม่สามารถอนุมานถึงไฟได้ทุกกรณี</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ทำนองเดียวกันกับข้ออ้างเหตุผลตัวอย่างที่ ๒ สามารถมองสรุปได้ทันทีว่า ไม่จำเป็นต้องเป็นไปตามนั้น เพราะถนนเปียกนั้นอาจเกิดได้จากหลายสาเหตุ การสรุปว่า ถนนเปียกทุกกรณีเกิดจากฝนตกเท่านั้น จึงขัดกับข้อเท็จจริง และไม่สามารถเชื่อถือได้ นี่แสดงให้เห็นว่า ความรู้ที่เกิดจากการอ้างเหตุผล หรือการอนุมานนั้น ไม่สามารถยืนยันความรู้แท้ได้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ส่วนความรู้ที่เกิดจากอัชฌัติกญาณก็เป็นความรู้ที่อยู่เหนือประสาทสัมผัส หลักการของจากรวากยอมรับเฉพาะความรู้ที่ได้จากประสาทสัมผัสเท่านั้น ความรู้ที่เกิดจากอัชฌติกญาณจึงได้รับการปฏิเสธตามไปด้วย</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 xml:space="preserve">นอกจากการปฏิเสธความรู้ที่ได้จากแหล่งดังกล่าวแล้ว จารวากยังปฏิเสธความรู้ที่ได้จากการบอกเล่าจากบุคคลอื่น ซึ่งก็รวมไปถึงความรู้ที่ได้จากตำรา หรือคัมภีร์ด้วย เพราะตำรา หรือคัมภีร์อาจให้ความรู้ที่ผิดได้ ประเด็นนี้น่าสนใจ เพราะถ้ามองแบบผิวเผิน ความรู้ที่ได้จากตำราก็เกิดจากการใช้ประสาทตา ความรู้ที่ได้จากการบอกเล่าก็เกิดจากประสาทหู ซึ่งเป็นผัสสะ แต่เหตุใดจารวากจึงปฏิเสธ ซึ่งดูเหมือนจะเป็นการขัดแย้งกับหลักการข้างต้นว่า ยอมรับความรู้ที่ได้จากประสาทสัมผัส ประเด็นในข้อนี้ มีผู้รู้ได้ให้คำอธิบายไว้ว่า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คัมภีร์หรือตำรานั้นประกอบขึ้นด้วยคำพูดหรือศัพท์ ดังนั้น เมื่อคำพูดหรือศัพท์เหล่านั้นผ่านหูของเรา เราจึงได้เกิดความรู้ และรับเอาศัพท์นั้นตามที่ชินต่อโสตของเรา ดังนั้น ความรู้เกี่ยวกับศัพท์จึงเป็นความรู้ที่ผ่านเข้ามาทางประสบการณ์ทางหูของเรา และเราจึงยึดถือว่า ความรู้ชนิดนั้นเป็นความรู้ที่สมบูรณ์ แต่ว่า การที่คำพูดได้ชี้ความหมายของมันไปถึงสิ่งต่าง ๆ นั้น ไม่ได้อยู่ภายในขอบเขตแห่งประสบการณ์การรับรู้ของเรา และที่เป็นเช่นนั้นก็มุ่งหมายที่จะให้ความรู้ในสิ่งต่าง ๆ แก่เราที่ยังไม่ได้เคยพบเคยเห็นมาก่อน ดังนั้น คัมภีร์หรือตำราจึงตกอยู่ในความไม่แน่นอนเช่นเดียวกัน เพราะให้ความรู้ผิด ๆ และก่อให้เกิดความสงสัยขึ้นมาได้ เราทุก ๆ คนจึงมักสร้างความหลงผิดและคิดผิดในคัมภีร์ที่เรายอมรับนับถือว่าศักดิ์สิทธิ์เสมอ</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74"/>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t xml:space="preserve">ทัศนะทางญาณวิทยาของจารวาก ถือว่าท้าทายสังคมในยุคนั้นมาก เพราะเท่ากับปฏิเสธความรู้ทุกอย่างที่เป็นแบบแผนที่เคยยึดถือมาแต่เดิม แนวความคิดของจารวากจึงได้รับการโจมตี และวิพากษ์วิจารณ์อย่างกว้างขวาง ที่สำคัญยิ่งไปกว่านั้น ความรู้เชิงประจักษ์ที่จากรวากยืนยันว่าเป็นแหล่งความรู้แท้ ก็ได้รับการพิสูจน์ให้เห็นจริงว่า มีข้อบกพร่องอย่างไรบ้าง โดยเฉพาะการตั้งโจทย์กลับไปในทำนองว่า การที่จารวากกล่าวว่า ความรู้ที่ได้จากเหตุผล หรือการอนุมานเป็นความรู้ไม่ถูกต้อง ก็เป็นเพียงการ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อนุมาน</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ของพวกจารวาก ถ้าจารวากไม่ยอมรับการอนุมาน ข้อความกล่าวอ้างดังกล่าวข้างต้นของจากรวาก ก็ไม่น่าเชื่อถือเช่นกัน </w:t>
      </w:r>
    </w:p>
    <w:p w:rsidR="00B3392F" w:rsidRPr="00DF0E7D" w:rsidRDefault="00B3392F" w:rsidP="00B3392F">
      <w:pPr>
        <w:spacing w:before="240" w:after="0" w:line="270" w:lineRule="atLeast"/>
        <w:jc w:val="center"/>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cs/>
        </w:rPr>
        <w:t>๓. อภิปรัชญา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จารวากยอมรับความมีอยู่เพียงธาตุ ๔ คือ ดิน น้ำ ลม ลม ไฟ ไม่ยอมรับความมีอยู่ของอีเธอร์ ทั้งนี้เพราะไม่สามารถรับรู้ได้ทางประสาทสัมผัส ดังที่ได้กล่าวแล้วในแนวคิดพื้นฐานทางญาณวิทยาที่ว่า อะไรก็ตามที่ไม่สามารถสัมผัสได้ เราก็ไม่ควรยอมรับความมีอยู่ของสิ่งนั้น ไม่ว่าเป็นนรก สวรรค์ อาตมัน พระเจ้า ภพหน้า ชาติหน้า เป็นต้น โดยที่สุด แม้กระทั่งจิตใจ หรือจิตวิญญาณ ก็ถือว่าเป็นเพียงผลิตผลของวัตถุ (</w:t>
      </w:r>
      <w:r w:rsidRPr="00DF0E7D">
        <w:rPr>
          <w:rFonts w:ascii="TH SarabunPSK" w:eastAsia="Times New Roman" w:hAnsi="TH SarabunPSK" w:cs="TH SarabunPSK"/>
          <w:color w:val="000000"/>
          <w:sz w:val="34"/>
          <w:szCs w:val="34"/>
        </w:rPr>
        <w:t>by-product of matter)</w:t>
      </w:r>
      <w:r w:rsidRPr="00DF0E7D">
        <w:rPr>
          <w:rFonts w:ascii="TH SarabunPSK" w:eastAsia="Times New Roman" w:hAnsi="TH SarabunPSK" w:cs="TH SarabunPSK"/>
          <w:color w:val="000000"/>
          <w:sz w:val="34"/>
          <w:szCs w:val="34"/>
          <w:cs/>
        </w:rPr>
        <w:t xml:space="preserve"> </w:t>
      </w:r>
      <w:r w:rsidRPr="00DF0E7D">
        <w:rPr>
          <w:rStyle w:val="FootnoteReference"/>
          <w:rFonts w:ascii="TH SarabunPSK" w:eastAsia="Times New Roman" w:hAnsi="TH SarabunPSK" w:cs="TH SarabunPSK"/>
          <w:color w:val="000000"/>
          <w:sz w:val="34"/>
          <w:szCs w:val="34"/>
          <w:cs/>
        </w:rPr>
        <w:footnoteReference w:id="175"/>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หลักอภิปรัชญาของจากวาก สามารถสรุปได้ ๓ ประเด็นหลัก ได้แก่</w:t>
      </w:r>
      <w:r w:rsidRPr="00DF0E7D">
        <w:rPr>
          <w:rStyle w:val="FootnoteReference"/>
          <w:rFonts w:ascii="TH SarabunPSK" w:eastAsia="Times New Roman" w:hAnsi="TH SarabunPSK" w:cs="TH SarabunPSK"/>
          <w:color w:val="000000"/>
          <w:sz w:val="34"/>
          <w:szCs w:val="34"/>
          <w:cs/>
        </w:rPr>
        <w:footnoteReference w:id="176"/>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lastRenderedPageBreak/>
        <w:tab/>
        <w:t xml:space="preserve">๑. โลกนี้ประกอบขึ้นมาโดยธาตุ ๔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นักปรัชญาอินเดียส่วนใหญ่ยอมรับว่า โลกประกอบขึ้นจากธาตุต่าง ๆ ๕ ชนิด ได้แก่ ดิน (</w:t>
      </w:r>
      <w:r w:rsidRPr="00DF0E7D">
        <w:rPr>
          <w:rFonts w:ascii="TH SarabunPSK" w:eastAsia="Times New Roman" w:hAnsi="TH SarabunPSK" w:cs="TH SarabunPSK"/>
          <w:color w:val="000000"/>
          <w:sz w:val="34"/>
          <w:szCs w:val="34"/>
        </w:rPr>
        <w:t>Earth)</w:t>
      </w:r>
      <w:r w:rsidRPr="00DF0E7D">
        <w:rPr>
          <w:rFonts w:ascii="TH SarabunPSK" w:eastAsia="Times New Roman" w:hAnsi="TH SarabunPSK" w:cs="TH SarabunPSK"/>
          <w:color w:val="000000"/>
          <w:sz w:val="34"/>
          <w:szCs w:val="34"/>
          <w:cs/>
        </w:rPr>
        <w:t xml:space="preserve"> น้ำ </w:t>
      </w:r>
      <w:r w:rsidRPr="00DF0E7D">
        <w:rPr>
          <w:rFonts w:ascii="TH SarabunPSK" w:eastAsia="Times New Roman" w:hAnsi="TH SarabunPSK" w:cs="TH SarabunPSK"/>
          <w:color w:val="000000"/>
          <w:sz w:val="34"/>
          <w:szCs w:val="34"/>
        </w:rPr>
        <w:t>(Water)</w:t>
      </w:r>
      <w:r w:rsidRPr="00DF0E7D">
        <w:rPr>
          <w:rFonts w:ascii="TH SarabunPSK" w:eastAsia="Times New Roman" w:hAnsi="TH SarabunPSK" w:cs="TH SarabunPSK"/>
          <w:color w:val="000000"/>
          <w:sz w:val="34"/>
          <w:szCs w:val="34"/>
          <w:cs/>
        </w:rPr>
        <w:t xml:space="preserve"> ไฟ </w:t>
      </w:r>
      <w:r w:rsidRPr="00DF0E7D">
        <w:rPr>
          <w:rFonts w:ascii="TH SarabunPSK" w:eastAsia="Times New Roman" w:hAnsi="TH SarabunPSK" w:cs="TH SarabunPSK"/>
          <w:color w:val="000000"/>
          <w:sz w:val="34"/>
          <w:szCs w:val="34"/>
        </w:rPr>
        <w:t>(Fire)</w:t>
      </w:r>
      <w:r w:rsidRPr="00DF0E7D">
        <w:rPr>
          <w:rFonts w:ascii="TH SarabunPSK" w:eastAsia="Times New Roman" w:hAnsi="TH SarabunPSK" w:cs="TH SarabunPSK"/>
          <w:color w:val="000000"/>
          <w:sz w:val="34"/>
          <w:szCs w:val="34"/>
          <w:cs/>
        </w:rPr>
        <w:t xml:space="preserve"> ลม </w:t>
      </w:r>
      <w:r w:rsidRPr="00DF0E7D">
        <w:rPr>
          <w:rFonts w:ascii="TH SarabunPSK" w:eastAsia="Times New Roman" w:hAnsi="TH SarabunPSK" w:cs="TH SarabunPSK"/>
          <w:color w:val="000000"/>
          <w:sz w:val="34"/>
          <w:szCs w:val="34"/>
        </w:rPr>
        <w:t xml:space="preserve">(Air) </w:t>
      </w:r>
      <w:r w:rsidRPr="00DF0E7D">
        <w:rPr>
          <w:rFonts w:ascii="TH SarabunPSK" w:eastAsia="Times New Roman" w:hAnsi="TH SarabunPSK" w:cs="TH SarabunPSK"/>
          <w:color w:val="000000"/>
          <w:sz w:val="34"/>
          <w:szCs w:val="34"/>
          <w:cs/>
        </w:rPr>
        <w:t>และอากาศธาตุ (</w:t>
      </w:r>
      <w:r w:rsidRPr="00DF0E7D">
        <w:rPr>
          <w:rFonts w:ascii="TH SarabunPSK" w:eastAsia="Times New Roman" w:hAnsi="TH SarabunPSK" w:cs="TH SarabunPSK"/>
          <w:color w:val="000000"/>
          <w:sz w:val="34"/>
          <w:szCs w:val="34"/>
        </w:rPr>
        <w:t xml:space="preserve">ether) </w:t>
      </w:r>
      <w:r w:rsidRPr="00DF0E7D">
        <w:rPr>
          <w:rFonts w:ascii="TH SarabunPSK" w:eastAsia="Times New Roman" w:hAnsi="TH SarabunPSK" w:cs="TH SarabunPSK"/>
          <w:color w:val="000000"/>
          <w:sz w:val="34"/>
          <w:szCs w:val="34"/>
          <w:cs/>
        </w:rPr>
        <w:t xml:space="preserve">ขณะที่จากรวากปฏิเสธอากาศธาตุ เพราะว่าอากาศธาตุนั้น เราไม่สามารถรับรู้ได้ทางประสาทสัมผัส เราเพียงแต่อนุมานว่ามีอยู่เท่านั้น เมื่อจารวากปฏิเสธความรู้แบบอนุมาน จึงต้องปฏิเสธอากาศธาตุตามไปด้วย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ตามทัศนะของจารวากโลก และสรรพสิ่งทั้งหลายในโลก ล้วนเกิดมาจากพื้นฐานของธาตุทั้ง ๔ นี้ทั้งสิ้น ไม่ว่าสิ่งนั้นจะมีชีวิต หรือไม่มีชีวิตก็ตาม มนุษย์เกิดมาจากธาตุ ๔ เมื่อร่างกายแตกสลาย ก็คือธาตุทั้ง ๔ แตกสลาย ไม่มีอะไรนอกจากธาตุ ๔ คงเหลืออยู่ หลักการดังกล่าวนี้ของจากรวาก นำไปสู่บทสรุปข้อที่ ๒</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ab/>
        <w:t>๒.ไม่มีวิญญาณใด ๆ ในโลก</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อย่างที่ได้กล่าวแล้วข้างต้น มนุษย์ประกอบขึ้นจากธาตุ ๔ คือ ดิน น้ำ ลม ไฟ ธาตุเหล่านี้เมื่อประกอบกันเข้าแล้ว ก็ได้คุณสมบัติพิเศษ คือสามารถรับผัสสะต่าง ๆ ได้ เช่น เรารับผัสสะผ่านตา ผ่านหู ผ่านจมูก ผ่านลิ้น ผ่านกาย ซึ่งทั้งหมดเมื่อผ่านมาแล้วก็ทำให้เราเกิดความรู้สึกทางผัสสะ ไม่ใช่เกิดคุณสมบัติใหม่ที่เรียกว่า จิต หรือวิญญาณ มาทำหน้าที่รับรู้ จิตหรือวิญญาณ ไม่ใช่คุณสมบัติใหม่นอกเหนือไปจากสิ่งที่มีอยู่แล้วในร่างกาย หรือผัสสะของเรา ดังนั้นความรู้สึกจึงเป็นคุณสมบัติของร่างกาย ไม่ใช่สิ่งที่เรียกว่าวิญญาณเหมือนอย่างที่เข้าใจกัน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ในทัศนะของจารวาก ไม่มีอะไรนอกเหนือไปจากร่างกายที่รู้สึกเท่านั้น วิญญาณอันเป็นส่วนที่ไม่ใช่วัตถุนั้น เราไม่เคยพบเคยเห็น และไม่เคยสัมผัสเลย ตรงกันข้าม เรามีพยานหลักฐานแสดงให้เห็นว่าร่างกายคือวิญญาณ หรือเข้าว่าวิญญาณกับร่างกายเป็นอย่างเดียวกัน จากประสบการณ์ในชีวิตประจำวัน เรามักจะคิดไปว่า เราอ้วน เราผอม เราง่อย เราบอด ถ้าเราเข้าใจไปว่าตัวเราคือวิญญาณแตกต่างจากร่างกายาแล้ว ความเข้าใจเช่นนั้นก็ไม่มีความหมายอันใดเลย นอกจากเป็นความคิดคำนึงเองเองเท่านั้น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ประเด็นดังกล่าวนี้ ก็อาจจะมีข้อโต้แย้งขึ้นมาว่า เมื่อเราไม่เคยเห็นความรู้สึกในรูปใดรูปหนึ่งของธาตุทั้ง ๔ เราจะมั่นใจได้อย่างไรว่า ความรู้สึกจะเป็นเรื่องคุณสมบัติของวัตถุ หรือเป็นผลิตผลของธาตุทั้ง ๔ ได้อย่างไร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จารวากตอบคำถามนี้ว่า ความรู้สึก หรือสิ่งที่เรียกว่า จิต หรือวิญญาณ ไม่ใช่สิ่งที่มีมาแต่เดิมพร้อมธาตุ ๔ หากแต่เป็นสิ่งที่เกิดขึ้นมาภายหลังเมื่อธาตุทั้ง ๔ มาผสมผสานกันแล้ว ตัวอย่างเช่น ใบพลู ปูน และหมาก ผสมกันแล้วก่อให้เกิดสีแดง สีแดงเป็นคุณสมบัติที่เกิดขึ้นมาใหม่ และเป็นคุณสมบัติที่เกิดจากการผสมผสานของใบพลู ปูน หมากนั่นเอง หรืออีกตัวอย่างหนึ่ง เช่น เชื้อน้ำเมา แต่เดิมก็ไม่มีเชื้อเมาอยู่เลย แต่เมื่อนำมาผสมให้ถูกสัดส่วน ก็ทำให้เกิดความมึนเมาขึ้นมาได้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ทำนองเดียวกันนี้ เราอาจคิดต่อไปอีกว่า วัตถุธาตุต่าง ๆ เมื่อผสมผสานกันเข้าตามอัตราส่วนที่เหมาะสม ก็ทำให้เกิดร่างกาย และมีชีวิตจิตใจขึ้นมาได้ ความรู้สึกเป็นประสบการณ์</w:t>
      </w:r>
      <w:r w:rsidRPr="00DF0E7D">
        <w:rPr>
          <w:rFonts w:ascii="TH SarabunPSK" w:eastAsia="Times New Roman" w:hAnsi="TH SarabunPSK" w:cs="TH SarabunPSK"/>
          <w:color w:val="000000"/>
          <w:sz w:val="34"/>
          <w:szCs w:val="34"/>
          <w:cs/>
        </w:rPr>
        <w:lastRenderedPageBreak/>
        <w:t>ผลพลอยได้ซึ่งเกิดมาจากวัตถุโดยตรง ไม่มีสิ่งอื่นใดนอกเหนือไปจากวัตถุธาตุเหล่านี้เลย เราไม่เคยพบเห็นสิ่งที่เข้าใจกันว่าจิต หรือวิญญาณแต่ประการใด การเข้าใจว่ามีวิญญาณเป็นอีกสิ่งหนึ่งนอกไปจากร่างกายจึงเป็นสิ่งที่ไม่สามารถพิสูจน์ได้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ab/>
        <w:t>๓.ไม่มีพระผู้เป็นเจ้า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ในทัศนะของจารวาก ความมีอยู่ของพระผู้เป็นเจ้า ก็เป็นเช่นเดียวกับการมีอยู่ของจิต หรือวิญญาณ คือไม่สามารถพิสูจน์ได้ทางผัสสะ การอ้างว่ามีพระผู้เป็นเจ้าผู้สร้างโลกจึงเป็นสิ่งที่ไม่จำเป็น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อาจมีคำถามแทรกขึ้นมาว่า ถ้าพระผู้เป็นเจ้าไม่มีอยู่ไซร้ ธาตุ ๔ คือ ดิน น้ำ ลม ไฟ สามารถก่อตัวเป็นโลก ตลอดสรรพสิ่งในโลกได้อย่างวิจิตรพิสดารเพราะเหตุใด อุปมาเหมือนเราต้องการหม้อดินสักใบ ถ้ามีแต่เพียงธาตุ ๔ คือ ดิน น้ำ ลม ไฟ หม้อดินก็เกิดขึ้นไม่ได้ ต้องมีนายช่างผู้ชำนาญการเป็นผู้ปั้น หม้อจึงจะเกิดขึ้นมาได้ อยู่ ๆ ธาตุเหล่านั้นจะมารวมตัวโดยไม่มีผู้สร้างได้อย่างไร</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เกี่ยวกับประเด็นนี้ จารวากเฉลยว่า ธาตุทั้ง ๔ คือ ดิน น้ำ ลม ไฟ มีธรรมชาติ หรือคุณสมบัติประจำตัวของมัน แม้ไม่มีผู้สร้าง ผู้บันดาล ธาตุเหล่านี้ก็มีศักยภาพในการผสมผสานให้กลายเป็นสิ่งต่าง ๆ ในโลกได้ ดังนั้นจึงไม่มีความจำเป็นต้องมีพระเจ้าเป็นผู้สร้างขึ้นมาอีก ทั้งความคิดดังกล่าวก็ไม่สามารถพิสูจน์ได้ กระบวนการสร้างโลก หรือชีวิตจึงเป็นเรื่องของธรรมชาติ ซึ่งมีอยู่พร้อมแล้วในธาตุทั้ง ๔ นั้น </w:t>
      </w:r>
    </w:p>
    <w:p w:rsidR="00B3392F" w:rsidRPr="00DF0E7D" w:rsidRDefault="00B3392F" w:rsidP="00B3392F">
      <w:pPr>
        <w:spacing w:before="240" w:after="0" w:line="270" w:lineRule="atLeast"/>
        <w:jc w:val="center"/>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cs/>
        </w:rPr>
        <w:t>๓. จริยศาสตร์</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ดังได้กล่าวแล้วข้างต้น หลักอภิปรัชญาและจริยศาสตร์ของจารวากนั้น ตั้งอยู่บนพื้นฐานของญาณวิทยา ที่ยึดถือเฉพาะสิ่งที่สามารถสัมผัสได้โดยตรงทางประสาทสัมผัสเท่านั้นเป็นความจริง ที่เหลือนอกจากนั้น จารวากไม่ยอมรับ ซึ่งจากหลักการดังกล่าว เมื่อโยงมาหาหลักจริยศาสตร์ จารวากปฏิเสธความสุขอื่น ๆ ยอมรับแต่เพียงความสุขทางเนื้อหนังมังสาเท่านั้นเป็นบรมสุข </w:t>
      </w:r>
      <w:r w:rsidRPr="00DF0E7D">
        <w:rPr>
          <w:rFonts w:ascii="TH SarabunPSK" w:eastAsia="Times New Roman" w:hAnsi="TH SarabunPSK" w:cs="TH SarabunPSK"/>
          <w:color w:val="000000"/>
          <w:sz w:val="34"/>
          <w:szCs w:val="34"/>
        </w:rPr>
        <w:t xml:space="preserve">(summum bonum) </w:t>
      </w:r>
      <w:r w:rsidRPr="00DF0E7D">
        <w:rPr>
          <w:rFonts w:ascii="TH SarabunPSK" w:eastAsia="Times New Roman" w:hAnsi="TH SarabunPSK" w:cs="TH SarabunPSK"/>
          <w:color w:val="000000"/>
          <w:sz w:val="34"/>
          <w:szCs w:val="34"/>
          <w:cs/>
        </w:rPr>
        <w:t xml:space="preserve">สำหรับชีวิต เพราะเป็นสิ่งที่มีอยู่จริง และสามารถสัมผัสได้ หลักจริยศาสตร์จึงมุ่งส่งเสริมให้คน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กิน ดื่ม และเสพสุข</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เพราะเมื่อร่างกายนี้กลายเป็นเถ้าถ่านไปแล้ว เราจะไม่ได้กลับมาที่นี่อีก ไม่มีโลกหน้า ไม่มีวิญญาณดำรงอยู่หลังจากตายไปแล้ว</w:t>
      </w:r>
      <w:r w:rsidRPr="00DF0E7D">
        <w:rPr>
          <w:rStyle w:val="FootnoteReference"/>
          <w:rFonts w:ascii="TH SarabunPSK" w:eastAsia="Times New Roman" w:hAnsi="TH SarabunPSK" w:cs="TH SarabunPSK"/>
          <w:color w:val="000000"/>
          <w:sz w:val="34"/>
          <w:szCs w:val="34"/>
          <w:cs/>
        </w:rPr>
        <w:footnoteReference w:id="177"/>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หลักจริยศาสตร์ของจารวาก เมื่อพิจารณาจากบริบททางสังคมในเวลา จึงเท่ากับเป็นการปฏิเสธแนวทางที่ดีงามที่ปรัชญา หรือเจ้าลัทธิศาสนาหลายสำนักสั่งสอนอยู่เวลานั้น นับตั้งแต่แนวทางที่สั่งสอนในคัมภีร์พระเวท อุปนิษัท กระทั่งปรัชญาสายอาสติกะอีก ๖ สำนัก รวมถึงหลักปรัชญาคำสั่งสอนของพระพุทธศาสนาด้วย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กล่าวโดยสรุป ปรัชญาจารวากปฏิเสธหลักการใดบ้าง ประมวลเป็นข้อ ๆ พอเป็นตัวอย่างดังนี้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๑. ปฏิเสธสวรรค์อันเป็นดินแดนสุขาวดี ซึ่งบุคคลสามารถเข้าถึงได้ก็ด้วยการปฏิบัติตามพิธีกรรมในพระเวท ทัศนะดังกล่าวนี้ไม่สามารถพิสูจน์ นอกจากปฏิเสธเรื่องสวรรค์แล้ว จารวากยังปฏิเสธเรื่องนรกด้วย โดยถือว่า สิ่งเหล่านี้เป็นเพียงอุบายของศาสดาที่มีจุดมุ่งหมายเพื่อขู่ขวัญให้เกิดความกลัวเพื่อผลประโยชน์บางอย่า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๒. ปรัชญาอินเดียทุกสำนักสอนเรื่องความหลุดพ้นว่าเป็นจุดมุ่งหมายอันประเสริฐสูงสุดของชีวิต เพราะเมื่อบรรลุถึงสภาวะดังกล่าวแล้ว จะทำให้หลุดพ้นจากความทุกข์ทั้งปวง จารวากถือว่าทัศนะดังกล่าวว่าเป็นเรื่องเหลวไหล เราไม่สามารถพิสูจน์ได้ว่า เมื่อวิญญาณหลุดพ้นจากพันธนาการทั้งปวงแล้ว จะทำให้พบความสุขนิรันดรได้ มนุษย์จะหลุดพ้นจากความทุกข์ทั้งปวงได้ก็ต่อเมื่อชีวิตหาไม่แล้วเท่านั้น ดังนั้น ถ้าจะหาความสุข ร่างกายนี้ต่างหากที่สามารถพิสูจน์ความสุขเพลิดเพลินในโลกนี้ได้ การหวังความสุข หรือความเพลิดเพลินในโลกหน้า เป็นสิ่งที่ไม่สามารถพิสูจน์ได้ และถือเป็นเรื่องไร้สาระ</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๓. ชีวิตที่ดีที่สุดคือชีวิตที่หาความสุขและความเพลิดเพลินได้มากที่สุด การกระทำที่ดีที่สุด คือการกระทำที่นำความสุข และความเพลิดเพลินมาสู่ตน แนวความคิดทางจริยศาสตร์เรียกว่าเป็น สุขนิยม (</w:t>
      </w:r>
      <w:r w:rsidRPr="00DF0E7D">
        <w:rPr>
          <w:rFonts w:ascii="TH SarabunPSK" w:eastAsia="Times New Roman" w:hAnsi="TH SarabunPSK" w:cs="TH SarabunPSK"/>
          <w:color w:val="000000"/>
          <w:sz w:val="34"/>
          <w:szCs w:val="34"/>
        </w:rPr>
        <w:t xml:space="preserve">Hedonism) </w:t>
      </w:r>
      <w:r w:rsidRPr="00DF0E7D">
        <w:rPr>
          <w:rFonts w:ascii="TH SarabunPSK" w:eastAsia="Times New Roman" w:hAnsi="TH SarabunPSK" w:cs="TH SarabunPSK"/>
          <w:color w:val="000000"/>
          <w:sz w:val="34"/>
          <w:szCs w:val="34"/>
          <w:cs/>
        </w:rPr>
        <w:t>คือลัทธิบูชาความสุขเป็นที่ตั้ง หลักการที่สำคัญของฮินดูสอนถึงจุดประสงค์ที่สำคัญ ๔ ประการของชีวิต ได้แก่ ๑) ประโยชน์ ๒) กาม ๓) ธรรม และ ๔) โมกษะ ขณะที่จารวากยอมรับเพียง ๑) ประโยชน์ และ ๒) กาม เท่านั้นเป็นจุดมุ่งหมายสูงสุดของชีวิต ส่วนธรรมะ และโมกษะไม่ใช่จุดมุ่งหมายของชีวิต ประโยชน์ อันได้แก่ความมั่งคั่ง และความเพลินเพลินสำราญเท่านั้นเป็นเป้าหมายของชีวิตที่บุคคลควรแสวงหา</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๔. บทสรุป</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ปรัชญาจากวาก เป็นปรัชญาที่จุดกำเนิดมาจากความไม่พอใจในลัทธิประเพณีดั้งเดิมที่สืบเชื้อสายมาจากพระเวท โดยเฉพาะความไม่พอใจต่อพิธีกรรมของพวกพราหมณ์ที่ช่วงหลัง ๆ มักจะมีผลประโยชน์เข้าไปเกี่ยวข้อง แทนที่จะมุ่งสั่งสอนให้ประชาชนได้เข้าถึงสัจธรรมความจริง ลัทธินี้จึงสั่งสอนในสิ่งที่ตรงกันข้ามโดยการปฏิเสธระบบศีลธรรมทั้งหมดไม่ว่าจะเป็นความดี ความชั่ว นรก สวรรค์ โลกหน้า จารวากจึงคล้าย ๆ กับพวกเอปิคิวเรียนในประเทศกรีกที่มักจะเป็นที่เกลียดชังมากกว่าให้ความสนใจ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อย่างไรก็ตาม ผู้คนส่วนใหญ่แม้จะบอกว่าเกลียด หรือต่อต้านแนวความคิดนี้ แต่ลึก ๆ แล้ว หลายต่อหลายเรื่องก็นิยมชมชอบโดยไม่รู้ตัว ที่สำคัญยิ่งไปกว่านั้นก็คือ วงการปรัชญาอินเดียที่ผุดขึ้นมาเป็นดอกเห็ด ก็เพราะจารวากเป็นมูลเหตุ การอุบัติขึ้นของจารวาก สะท้อนให้เห็นถึงอิสรภาพทางความคิด ซึ่งถือเป็นหัวใจสำคัญที่ทำให้เกิดสำนักปรัชญาอีกหลายสำนักในเวลาต่อมา</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มีร่องรอยหลักฐานหลายประการในคัมภีร์ทางพระพุทธศาสนาที่ยืนยันว่า ในยุคที่พระพุทธศาสนาอุบัติขึ้นมานั้น เป็นยุคที่ความเจริญ หรือพัฒนาการทางความคิดทางปรัชญาของมนุษย์ได้ถึงจุดสูงสุด มีการสร้างศาลาสี่มุมเมือง</w:t>
      </w:r>
      <w:r w:rsidRPr="00DF0E7D">
        <w:rPr>
          <w:rStyle w:val="FootnoteReference"/>
          <w:rFonts w:ascii="TH SarabunPSK" w:eastAsia="Times New Roman" w:hAnsi="TH SarabunPSK" w:cs="TH SarabunPSK"/>
          <w:color w:val="000000"/>
          <w:sz w:val="34"/>
          <w:szCs w:val="34"/>
          <w:cs/>
        </w:rPr>
        <w:footnoteReference w:id="178"/>
      </w:r>
      <w:r w:rsidRPr="00DF0E7D">
        <w:rPr>
          <w:rFonts w:ascii="TH SarabunPSK" w:eastAsia="Times New Roman" w:hAnsi="TH SarabunPSK" w:cs="TH SarabunPSK"/>
          <w:color w:val="000000"/>
          <w:sz w:val="34"/>
          <w:szCs w:val="34"/>
          <w:cs/>
        </w:rPr>
        <w:t>ไว้โดยการสนับสนุนของเจ้าฟ้ามหากษัตริย์เพื่อเป็นที่โต้ลัทธิปรัชญา คัมภีร์พระพุทธศาสนาจึงปรากฏร่องรอยหลายแห่งที่แสดงให้เห็นว่า พระพุทธเจ้า และเหล่าสาวกได้เคยมีการโต้ลัทธิบ่อยครั้ง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195E6C" w:rsidRPr="00DF0E7D" w:rsidRDefault="00195E6C" w:rsidP="00B3392F">
      <w:pPr>
        <w:tabs>
          <w:tab w:val="left" w:pos="1134"/>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spacing w:after="0" w:line="270" w:lineRule="atLeast"/>
        <w:jc w:val="center"/>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lastRenderedPageBreak/>
        <w:t>บทที่  ๖ ปรัชญาเชน</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spacing w:before="240" w:after="0" w:line="270" w:lineRule="atLeast"/>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๑. ประวัติความเป็นมา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เชน เป็นทั้งลัทธิศาสนา และปรัชญาในเวลาเดียวกัน ประวัติความเป็นมาของเชนไม่สามารถระบุได้ว่า มีอุบัติกาลในช่วงเวลาใด แม้เราจะทราบจากหลักฐานต่าง ๆ ว่า ศาสดามหาวีระ ซึ่งเป็นศาสดาของเชนนั้นมีชีวิตอยู่ร่วมสมัยพระพุทธเจ้า แต่ตามตำนานที่เล่าขานกันมา ก่อนหน้านั้นก็มีศาสดาของเชนเผยแพร่ลัทธิคำสอนมาหลายกัป นับรวมศาสดาเหล่าได้ ๒๔ องค์ รวมทั้งศาสดามหาวีระองค์ปัจจุบัน ศาสดาเหล่านี้เรียกชื่อรวม ๆ ว่า ตีรถังกร พิจารณาตามนัยนี้ ศาสดามหาวีระจึงไม่ใช่ผู้ให้กำเนิดเชนแต่อย่างใด  กล่าวได้แต่เพียงว่า ท่านเป็นผู้หนึ่งที่ทำหน้าที่ประกาศลัทธิคำสอนในยุคนี้เท่านั้น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ประวัติของศาสดามหาวีระ หากพิจารณาดูหลักฐานจะเห็นความเหมือนกันหลายประการกับประวัติของพระพุทธเจ้า องค์ศาสดาของพระพุทธศาสนา เช่น ทรงเกิดในตระกูลกษัตริย์ ก่อนประสูติ พระมารดาได้สุบินนิมิตเห็นช้างเผือก ตลอดสิ่งอื่น ๆ รวมเป็น ๑๔ ประการ</w:t>
      </w:r>
      <w:r w:rsidRPr="00DF0E7D">
        <w:rPr>
          <w:rStyle w:val="FootnoteReference"/>
          <w:rFonts w:ascii="TH SarabunPSK" w:eastAsia="Times New Roman" w:hAnsi="TH SarabunPSK" w:cs="TH SarabunPSK"/>
          <w:color w:val="000000"/>
          <w:sz w:val="34"/>
          <w:szCs w:val="34"/>
          <w:cs/>
        </w:rPr>
        <w:footnoteReference w:id="179"/>
      </w:r>
      <w:r w:rsidRPr="00DF0E7D">
        <w:rPr>
          <w:rFonts w:ascii="TH SarabunPSK" w:eastAsia="Times New Roman" w:hAnsi="TH SarabunPSK" w:cs="TH SarabunPSK"/>
          <w:color w:val="000000"/>
          <w:sz w:val="34"/>
          <w:szCs w:val="34"/>
          <w:cs/>
        </w:rPr>
        <w:t xml:space="preserve"> ทรงออกผนวชตอนพระชนมายุ ๒๘ ปี และบำเพ็ญทุกกิริยาเป็นระยะเวลา ๑๒ ปี กระทั่งได้บรรลุไกวัลยธรรม จากนั้นก็ใช้เวลาสั่งสอนปรัชญาธรรมคำสอนอีก ๓๐ ปี และเข้าสู่นิพพานเมื่อพระชนมายุได้ ๗๒ ปี หลักธรรมของเชน ก็มีหลายประการที่คล้ายกับหลักคำสอนของพระพุทธศาสนา บางท่านถึงกับตั้งข้อสังเกตว่า ลัทธิเชนเป็นเพียงสาขา หรือนิกายย่อยของพระพุทธศาสนา</w:t>
      </w:r>
      <w:r w:rsidRPr="00DF0E7D">
        <w:rPr>
          <w:rStyle w:val="FootnoteReference"/>
          <w:rFonts w:ascii="TH SarabunPSK" w:eastAsia="Times New Roman" w:hAnsi="TH SarabunPSK" w:cs="TH SarabunPSK"/>
          <w:color w:val="000000"/>
          <w:sz w:val="34"/>
          <w:szCs w:val="34"/>
          <w:cs/>
        </w:rPr>
        <w:footnoteReference w:id="180"/>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both"/>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อย่างไรก็ตาม ปรัชญาเชนในยุคของศาสดามหาวีระ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น่าจะจะเกิดขึ้นหลังยุคพระเวท</w:t>
      </w:r>
      <w:r w:rsidRPr="00DF0E7D">
        <w:rPr>
          <w:rStyle w:val="FootnoteReference"/>
          <w:rFonts w:ascii="TH SarabunPSK" w:eastAsia="Times New Roman" w:hAnsi="TH SarabunPSK" w:cs="TH SarabunPSK"/>
          <w:color w:val="000000"/>
          <w:sz w:val="34"/>
          <w:szCs w:val="34"/>
          <w:cs/>
        </w:rPr>
        <w:footnoteReference w:id="181"/>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ตามหลักฐาน ท่านมีชีวิตอยู่ระหว่าง ๕๙๙</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๕๒๗ ก่อน ก</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ศ</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rPr>
        <w:footnoteReference w:id="182"/>
      </w:r>
      <w:r w:rsidRPr="00DF0E7D">
        <w:rPr>
          <w:rStyle w:val="FootnoteReference"/>
          <w:rFonts w:ascii="TH SarabunPSK" w:eastAsia="Times New Roman" w:hAnsi="TH SarabunPSK" w:cs="TH SarabunPSK"/>
          <w:color w:val="000000"/>
          <w:sz w:val="34"/>
          <w:szCs w:val="34"/>
        </w:rPr>
        <w:footnoteReference w:id="183"/>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ท่านเกิดในตระกูลกษัตริย์ ณ บ้านกุณทคาม ในแคว้นพิหารตอนเหนือ ดำรงชีวิตฆราวาสกระทั่งมีอายุ ๓๐ ก็ได้ออกบวช และได้ท่องเที่ยวจาริกดำรงชีพด้วยการวิรัติ และสมาธิอย่างเข้มงวด ต่อมาก็ได้บรรลุ</w:t>
      </w:r>
      <w:r w:rsidRPr="00DF0E7D">
        <w:rPr>
          <w:rFonts w:ascii="TH SarabunPSK" w:eastAsia="Times New Roman" w:hAnsi="TH SarabunPSK" w:cs="TH SarabunPSK"/>
          <w:color w:val="000000"/>
          <w:sz w:val="34"/>
          <w:szCs w:val="34"/>
          <w:cs/>
        </w:rPr>
        <w:lastRenderedPageBreak/>
        <w:t>แสงสว่างที่ทำให้ท่านหลุดพ้นจากทุกข์ทั้งปวง หลังจากได้บรรลุธรรมแล้ว ท่านก็ใช้ชีวิตสั่งสอนธรรมกระทั่งนิพพานที่เมืองปาวา</w:t>
      </w:r>
      <w:r w:rsidRPr="00DF0E7D">
        <w:rPr>
          <w:rStyle w:val="FootnoteReference"/>
          <w:rFonts w:ascii="TH SarabunPSK" w:eastAsia="Times New Roman" w:hAnsi="TH SarabunPSK" w:cs="TH SarabunPSK"/>
          <w:color w:val="000000"/>
          <w:sz w:val="34"/>
          <w:szCs w:val="34"/>
          <w:cs/>
        </w:rPr>
        <w:footnoteReference w:id="184"/>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080"/>
        </w:tabs>
        <w:spacing w:after="0" w:line="270" w:lineRule="atLeast"/>
        <w:jc w:val="both"/>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อนึ่ง คำว่า เชน มาจากคำว่า ชินะ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แปลว่า</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ชนะ หรือ พิชิต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หมายถึงผู้ที่ชนะ หรือพิชิตกิเลส หรือตัณหาทั้งมวลได้แล้ว</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นอกจากนั้นยังมีความหมายถึงวิญญาณที่ได้รับการปลดปล่อยเป็นอิสระจากพันธนาการ เพราะหลุดพ้นจากกิเลสเครื่องร้อยรัดทั้งปวงได้แล้ว</w:t>
      </w:r>
      <w:r w:rsidRPr="00DF0E7D">
        <w:rPr>
          <w:rStyle w:val="FootnoteReference"/>
          <w:rFonts w:ascii="TH SarabunPSK" w:eastAsia="Times New Roman" w:hAnsi="TH SarabunPSK" w:cs="TH SarabunPSK"/>
          <w:color w:val="000000"/>
          <w:sz w:val="34"/>
          <w:szCs w:val="34"/>
          <w:cs/>
        </w:rPr>
        <w:footnoteReference w:id="185"/>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ในแง่ของศาสนา เชนเน้นคำสอนเรื่อง อหิงสา</w:t>
      </w:r>
      <w:r w:rsidRPr="00DF0E7D">
        <w:rPr>
          <w:rStyle w:val="FootnoteReference"/>
          <w:rFonts w:ascii="TH SarabunPSK" w:eastAsia="Times New Roman" w:hAnsi="TH SarabunPSK" w:cs="TH SarabunPSK"/>
          <w:color w:val="000000"/>
          <w:sz w:val="34"/>
          <w:szCs w:val="34"/>
          <w:cs/>
        </w:rPr>
        <w:footnoteReference w:id="186"/>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ในแง่ของปรัชญา เน้นการมองความจริงด้วยมุมมองที่หลากหลาย หรือที่เรียกว่า อเนกันตวาท</w:t>
      </w:r>
      <w:r w:rsidRPr="00DF0E7D">
        <w:rPr>
          <w:rStyle w:val="FootnoteReference"/>
          <w:rFonts w:ascii="TH SarabunPSK" w:eastAsia="Times New Roman" w:hAnsi="TH SarabunPSK" w:cs="TH SarabunPSK"/>
          <w:color w:val="000000"/>
          <w:sz w:val="34"/>
          <w:szCs w:val="34"/>
          <w:cs/>
        </w:rPr>
        <w:footnoteReference w:id="187"/>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both"/>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เชน เป็นปรัชญาฝ่ายนาสติกะ คือไม่ยอมรับความศักดิ์สิทธิ์ของพระเวท</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จุดมุ่งหมายดูเหมือนจะต้องการปฏิวัติระบบความเชื่อในศาสนาพราหมณ์ ตัวอย่างที่เห็นได้ชัดเจนที่สุดก็คือการตำหนิการบูชายัญ การไม่เชื่อพระเจ้า การปฏิเสธพิธีกรรมแบบพราหมณ์ที่ปรากฏอยู่ในสังคมขณะนั้น</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ถ้อยคำเชิงประณามเหยียดหยามต่อไปนี้ น่าจะเป็นคำตอบได้ดี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both"/>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คนโง่บางคนประกาศว่า ผู้สร้างสรรค์ได้สร้างโลก ลัทธิที่ว่า โลกมีผู้สร้างสรรค์นั้น เป็นคำสอนที่กล่าวไว้ไม่ดี และควรถูกปฏิเสธเสีย ถ้าหากพระผู้เป็นเจ้าทรงสร้างโลกแล้ว ก่อนที่จะมีการสร้างสรรค์นั้นพระองค์อยู่ที่ไหนเล่า</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 xml:space="preserve"> ถ้าท่านกล่าวว่า พระผู้เป็นเจ้าเป็นผู้อยู่เหนือธรรมชาติ และไม่ต้องการสนับสนุนใด ๆ ละก็ แล้วเดี๋ยวนี้พระองค์ประทับอยู่ที่ใดเล่า</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 xml:space="preserve"> ไม่มีสัตว์แม้แต่ชนิดเดียวที่มีความชำนาญในการสร้างโลกนี้ แล้วพระผู้เป็นเจ้าที่มิได้เป็นวัตถุ จะสามารถสร้างโลกซึ่งเป็นวัตถุได้อย่างไร</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 xml:space="preserve"> พระผู้เป็นเจ้าทรงสร้างโลกโดยไม่ใช้วัตถุดิบเลยได้อย่างไรกัน....ลัทธิที่ว่าพระผู้เป็นเจ้าเป็นผู้สร้างโลก จึงไม่มีความหมายอะไรเลย...</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88"/>
      </w:r>
      <w:r w:rsidRPr="00DF0E7D">
        <w:rPr>
          <w:rFonts w:ascii="TH SarabunPSK" w:eastAsia="Times New Roman" w:hAnsi="TH SarabunPSK" w:cs="TH SarabunPSK"/>
          <w:i/>
          <w:iCs/>
          <w:color w:val="000000"/>
          <w:sz w:val="34"/>
          <w:szCs w:val="34"/>
        </w:rPr>
        <w:t xml:space="preserve"> </w:t>
      </w:r>
    </w:p>
    <w:p w:rsidR="00B3392F"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คำสอนที่เป็นลักษณะเด่นของปรัชญาเชน ก็คือ ความเชื่อในเรื่องความมีอยู่ชั่วนิรันดรของชีวะซึ่งมีอยู่ทั้งในสิ่งมีชีวิตและไม่มีชีวิต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ทฤษฎีญาณวิทยาที่เน้นเรื่องความรู้ว่าเป็นสิ่งสำคัญที่ทำให้คนหลุดพ้น</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เข้าถึงจุดมุ่งหมายสูงสุดของชีวิตอันได้แก่ โมกษะ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ซึ่งจะได้กล่าวในรายละเอียดในแต่ละประเด็นต่อไป </w:t>
      </w:r>
    </w:p>
    <w:p w:rsidR="00A8708E" w:rsidRPr="00DF0E7D" w:rsidRDefault="00A8708E" w:rsidP="00B3392F">
      <w:pPr>
        <w:tabs>
          <w:tab w:val="left" w:pos="1080"/>
        </w:tabs>
        <w:spacing w:after="0" w:line="270" w:lineRule="atLeast"/>
        <w:jc w:val="thaiDistribute"/>
        <w:rPr>
          <w:rFonts w:ascii="TH SarabunPSK" w:eastAsia="Times New Roman" w:hAnsi="TH SarabunPSK" w:cs="TH SarabunPSK"/>
          <w:color w:val="000000"/>
          <w:sz w:val="34"/>
          <w:szCs w:val="34"/>
        </w:rPr>
      </w:pPr>
    </w:p>
    <w:p w:rsidR="00B3392F" w:rsidRPr="00DF0E7D" w:rsidRDefault="00B3392F" w:rsidP="00B3392F">
      <w:pPr>
        <w:spacing w:before="240" w:after="0" w:line="270" w:lineRule="atLeast"/>
        <w:jc w:val="center"/>
        <w:rPr>
          <w:rFonts w:ascii="TH SarabunPSK" w:eastAsia="Times New Roman" w:hAnsi="TH SarabunPSK" w:cs="TH SarabunPSK"/>
          <w:b/>
          <w:bCs/>
          <w:color w:val="000000"/>
          <w:sz w:val="34"/>
          <w:szCs w:val="34"/>
          <w:cs/>
        </w:rPr>
      </w:pPr>
      <w:r w:rsidRPr="00DF0E7D">
        <w:rPr>
          <w:rFonts w:ascii="TH SarabunPSK" w:eastAsia="Times New Roman" w:hAnsi="TH SarabunPSK" w:cs="TH SarabunPSK"/>
          <w:b/>
          <w:bCs/>
          <w:color w:val="000000"/>
          <w:sz w:val="34"/>
          <w:szCs w:val="34"/>
          <w:cs/>
        </w:rPr>
        <w:lastRenderedPageBreak/>
        <w:t>๒. อภิปรัชญา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 xml:space="preserve">ทฤษฎีทางอภิปรัชญาที่สำคัญของเชน ได้แก่ทฤษฎีอเนกันตวาท คือ เป็นแนวปรัชญาที่เชื่อว่า ความจริงสูงสุดนั้นมีโครงสร้างที่หลากหลายซับซ้อน เพราะประกอบด้วยคุณสมบัติมากมายนับไม่ถ้วน ทั้งฝ่ายบวก และฝ่ายลบ การอธิบายถึงความจริงจึงต้องอาศัยมุมมองที่หลากหลาย จึงจะสามารถเข้าใจธรรมชาติที่แท้จริงของมันได้ ยกตัวอย่างเช่น สรรพสิ่งที่มีอยู่ ถ้าเรามองจากคุณลักษณะที่แท้จริง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ทรัพย์</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ของมัน เราก็อาจกล่าวได้ว่า เที่ยงแท้ แต่ถ้ามองจากรูปร่างที่สามารถเปลี่ยนแปลงได้ มันก็เป็นสิ่งที่ไม่มีอยู่จริง เป็นลักษณะเทียม </w:t>
      </w:r>
      <w:r w:rsidRPr="00DF0E7D">
        <w:rPr>
          <w:rFonts w:ascii="TH SarabunPSK" w:eastAsia="Times New Roman" w:hAnsi="TH SarabunPSK" w:cs="TH SarabunPSK"/>
          <w:color w:val="000000"/>
          <w:sz w:val="34"/>
          <w:szCs w:val="34"/>
        </w:rPr>
        <w:t xml:space="preserve">(accidental) </w:t>
      </w:r>
      <w:r w:rsidRPr="00DF0E7D">
        <w:rPr>
          <w:rFonts w:ascii="TH SarabunPSK" w:eastAsia="Times New Roman" w:hAnsi="TH SarabunPSK" w:cs="TH SarabunPSK"/>
          <w:color w:val="000000"/>
          <w:sz w:val="34"/>
          <w:szCs w:val="34"/>
          <w:cs/>
        </w:rPr>
        <w:t>หรือสิ่งที่เป็นวัตถุย่อมคงมีอยู่ในฐานะเป็นวัตถุ แต่ในฐานะเป็นสิ่งเฉพาะ มันก็มีการเปลี่ยนแปลง ไม่ได้มีอยู่จริง เป็นต้น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สรรพสิ่งทั้งหลายในโลกเดินเข้าสู่ความเปลี่ยนแปลง พร้อมกับได้รับคุณสมบัติใหม่ ๆ เพิ่มขึ้น และคุณสมบัติเดิมที่มีอยู่ก็สูญสลายไปตามกาลเวลา ความเป็นไปในลักษณะดังกล่าว เราอาจกล่าวได้ว่า สิ่งใหม่และสิ่งเก่า เป็นภาวะอย่างหนึ่งของทรัพย์ ซึ่งทั้งคุณสมบัติ และทรัพย์ก็ไม่สามารถแยกออกจากกันได้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 xml:space="preserve">เชนแบ่งสรรพสิ่งทั้งหลายในโลกออกเป็น ๒ ประเภท คือ ชีวะ ได้แก่สิ่งที่มีชีวิต กับ อชีวะ ได้แก่สิ่งที่ไม่มีชีวิต ทั้งสองสิ่งนี้ต่างก็เป็นสิ่งแท้จริงอยู่ในตัวของมัน และประกอบด้วยอณู หรือปรมาณูมากมายนับไม่ถ้วน ซึ่งเชนเรียกว่า ทรัพย์ </w:t>
      </w:r>
      <w:r w:rsidRPr="00DF0E7D">
        <w:rPr>
          <w:rFonts w:ascii="TH SarabunPSK" w:eastAsia="Times New Roman" w:hAnsi="TH SarabunPSK" w:cs="TH SarabunPSK"/>
          <w:color w:val="000000"/>
          <w:sz w:val="34"/>
          <w:szCs w:val="34"/>
        </w:rPr>
        <w:t xml:space="preserve">(Substance) </w:t>
      </w:r>
      <w:r w:rsidRPr="00DF0E7D">
        <w:rPr>
          <w:rFonts w:ascii="TH SarabunPSK" w:eastAsia="Times New Roman" w:hAnsi="TH SarabunPSK" w:cs="TH SarabunPSK"/>
          <w:color w:val="000000"/>
          <w:sz w:val="34"/>
          <w:szCs w:val="34"/>
          <w:cs/>
        </w:rPr>
        <w:t xml:space="preserve">และจำแนกทรัพย์ออกเป็น ๒ ประเภท คือ ทรัพย์ที่เป็นคุณลักษณะแท้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เรียกว่า คุณะ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และทรัพย์ที่เป็นคุณลักษณะเทียม (เรียกว่า ปรยายะ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ทรัพย์จึงเป็นสัจภาวะ คือความจริง ซึ่งในทัศนะของเชน จะต้องประกอบด้วยปัจจัย ๓ ประการ คือ การเกิดขึ้น ตั้งอยู่ และดับไป</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ต่อไปนี้จะได้กล่าวถึงสิ่งที่เชนเรียกว่า ชีวะ และอชีวะ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w:t>
      </w:r>
      <w:r w:rsidRPr="00DF0E7D">
        <w:rPr>
          <w:rFonts w:ascii="TH SarabunPSK" w:eastAsia="Times New Roman" w:hAnsi="TH SarabunPSK" w:cs="TH SarabunPSK"/>
          <w:color w:val="000000"/>
          <w:sz w:val="34"/>
          <w:szCs w:val="34"/>
          <w:cs/>
        </w:rPr>
        <w:t>๑</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ชีวะ ตามรากศัพท์ หมายถึงการเป็นอยู่</w:t>
      </w:r>
      <w:r w:rsidRPr="00DF0E7D">
        <w:rPr>
          <w:rStyle w:val="FootnoteReference"/>
          <w:rFonts w:ascii="TH SarabunPSK" w:eastAsia="Times New Roman" w:hAnsi="TH SarabunPSK" w:cs="TH SarabunPSK"/>
          <w:color w:val="000000"/>
          <w:sz w:val="34"/>
          <w:szCs w:val="34"/>
          <w:cs/>
        </w:rPr>
        <w:footnoteReference w:id="189"/>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เป็นทรัพย์ที่มีชีวิต มีวิญญาณครอง เป็นทรัพย์ชนิดถาวร มีขนาดจำกัดแต่มีจำนวนมาก ดังนั้นชีวะจึงสามารถปรับขนาดของตนได้ตามมิติของร่างกาย ซึ่งตนเข้าไปอาศัยอยู่ชั่วคราว สารัตถะของชีวะคือความรู้สึกตัวได้ ชีวะของเชนถ้าจะเข้าใจให้ง่าย ขอให้นึกเปรียบกับจิต ภูติ หรือวิญญาณในระบบปรัชญาหรือคำสอนอื่น ๆ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ความรู้เป็นลักษณะที่สำคัญของชีวะ และความรู้นี้ปรากฏอยู่ในชีวะเสมอ แม้ว่าลักษณะและขอบเขตของความรู้ จะแตกต่างกันไปอย่างไรก็ตาม ในแง่ทฤษฎี ชีวะทุกดวงเป็นกระแสสืบเนื่องกันไปอย่างไม่หยุดยั้งตามลำดับขั้นของความรู้ มาตรฐานความรู้ขั้นสูงสุดของชีวะนั้น จะมีแก่ชีวะที่สมบูรณ์แล้วเท่านั้น ชีวะที่สมบูรณ์นี้จะหลุดพ้นจากกรรมทั้งปวง เข้าถึงโมกษะ เป็นสัพพัญญู ส่วนชีวะที่ยังพัฒนาถึงขั้นดังกล่าวก็จะทำหน้าที่เวียนว่ายตายเกิดอีกต่อไป</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สามารถเขียนแจกแจงขั้นระดับความรู้ของชีวะได้ดังนี้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lastRenderedPageBreak/>
        <w:tab/>
        <w:t>๑.</w:t>
      </w:r>
      <w:r w:rsidRPr="00DF0E7D">
        <w:rPr>
          <w:rFonts w:ascii="TH SarabunPSK" w:eastAsia="Times New Roman" w:hAnsi="TH SarabunPSK" w:cs="TH SarabunPSK"/>
          <w:b/>
          <w:bCs/>
          <w:color w:val="000000"/>
          <w:sz w:val="34"/>
          <w:szCs w:val="34"/>
          <w:cs/>
        </w:rPr>
        <w:t xml:space="preserve"> ชีวะที่ไม่จำกัด</w:t>
      </w:r>
      <w:r w:rsidRPr="00DF0E7D">
        <w:rPr>
          <w:rFonts w:ascii="TH SarabunPSK" w:eastAsia="Times New Roman" w:hAnsi="TH SarabunPSK" w:cs="TH SarabunPSK"/>
          <w:color w:val="000000"/>
          <w:sz w:val="34"/>
          <w:szCs w:val="34"/>
          <w:cs/>
        </w:rPr>
        <w:t xml:space="preserve"> ได้แก่ชีวะสูงสุด รู้ได้ไม่มีขอบเขตจำกัด เป็นสัพพัญญู ชีวะในขั้นนี้เป็นชีวะที่บริสุทธิ์ เทียบได้กับโมหนาดในปรัชญาไลบ์นิช กล่าวคือเป็นหน่วยเล็ก ๆ ที่มีอยู่กระจัดกระจายมากมายในจักรวาล และเป็นที่มาของสรรพสิ่ง</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ind w:firstLine="108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b/>
          <w:bCs/>
          <w:color w:val="000000"/>
          <w:sz w:val="34"/>
          <w:szCs w:val="34"/>
          <w:cs/>
        </w:rPr>
        <w:t>๒. ชีวะที่ยังถูกจำกัด</w:t>
      </w:r>
      <w:r w:rsidRPr="00DF0E7D">
        <w:rPr>
          <w:rFonts w:ascii="TH SarabunPSK" w:eastAsia="Times New Roman" w:hAnsi="TH SarabunPSK" w:cs="TH SarabunPSK"/>
          <w:color w:val="000000"/>
          <w:sz w:val="34"/>
          <w:szCs w:val="34"/>
          <w:cs/>
        </w:rPr>
        <w:t xml:space="preserve"> ซึ่งมีแบ่งระดับตามการรับรู้ จากสูงไปยังต่ำได้ดังนี้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๒.๑ ชีวะที่รับความรู้สึกได้ ๖ ทาง เช่น คน (เพิ่มมนัส)</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๒.๒ ชีวะที่รับความรู้สึกได้ ๕ ทาง เช่น สัตว์บางจำพวก มีช้าง ม้า วัว ควาย เป็นต้น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๒.๓ ชีวะที่รับความรู้สึกได้ ๔ ทาง เช่น ผึ้ง (รับผัสสะได้แค่รู้รส กลิ่น ตา ผัสสะ)</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๒.๔ ชีวะที่รับความรู้สึกได้ ๓ ทาง เช่น มด หมัด แมลงเล็ก ๆ เป็นต้น (รับผัสสะได้แค่รู้รส กลิ่น ผัสสะ</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๒.๕ ชีวะที่รับความรู้สึกได้ ๒ ทาง เช่น หนอน ทาก หอย กุ้ง ปู เป็นต้น (รับผัสสะได้แค่รู้รส และผัสสะ)</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color w:val="000000"/>
          <w:sz w:val="34"/>
          <w:szCs w:val="34"/>
          <w:cs/>
        </w:rPr>
        <w:tab/>
        <w:t>๒.๖ ชีวะที่รับความรู้สึกได้ ๑ ทาง เช่น พืช (รับผัสสะได้อย่างเดียวคือ ผัสสะ) ในส่วนนี้ เชนยังแยกย่อยออกเป็นอีก ๕ ระดับ คือ พวกพืชผักซึ่งอาจเป็นแบบง่าย ๆ เช่น ต้นไม้ที่มีชีวะเดียว หรืออาจเป็นแบบที่ซับซ้อน เช่น หัวผักกาด ซึ่งมีชีวะนับไม่ถ้วน พวกดิน ซึ่งรวมทั้งตัวดินเอง และสิ่งทั้งปวงที่เกิดขึ้นมาจากดิน เช่น หิน ดินเหนียว แร่ธาตุ และเพชร พวกน้ำที่มีอยู่ในน้ำทุกแบบ คือในแม่น้ำ ในบ่อ ในทะเล และในฝน พวกไฟในแสงสว่าง และเปลวไฟทุกชนิด รวมทั้งฟ้าแลบด้วย พวกลมในก๊าซและลมทุกชนิด</w:t>
      </w:r>
      <w:r w:rsidRPr="00DF0E7D">
        <w:rPr>
          <w:rStyle w:val="FootnoteReference"/>
          <w:rFonts w:ascii="TH SarabunPSK" w:eastAsia="Times New Roman" w:hAnsi="TH SarabunPSK" w:cs="TH SarabunPSK"/>
          <w:color w:val="000000"/>
          <w:sz w:val="34"/>
          <w:szCs w:val="34"/>
          <w:cs/>
        </w:rPr>
        <w:footnoteReference w:id="190"/>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ชีวะกลุ่มแรก เป็นชีวะที่พ้นแล้วจากเครื่องผูกพันทั้ง ดังนั้นจึงสามารถรู้แจ้งสรรพสิ่งทั้งหลายได้ ส่วนชีวะกลุ่มหลัง เป็นชีวะที่ยังอยู่ในบ่วงแห่งความผูกพัน ซึ่งชีวะประเภทนี้เองที่ปรัชญาเชนบอกว่า ไม่สามารถรู้แจ้งสรรพสิ่งทั้งหลายทั้งปวงได้ จะรู้ได้ก็เพียงบางสิ่งบางอย่างเท่านั้น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หากถามว่า ทำไมชีวะของสิ่งดังกล่าวมาข้างต้น จึงรับรู้ได้ไม่เท่ากัน เชนตอบว่า เป็นเพราะอิทธิพลของกรรมเก่าเข้ามาขัดขวางมิให้ชีวะเจริญงอกงามขึ้นมาได้ และเนื่องจากผลกรรม ชีวะที่ได้สืบทอดต่อกันมาในอดีต ชีวะที่เข้ามาสู่ร่างกายจึงเข้ามาอาศัยในร่าง ตามที่กรรมเก่าตกแต่งไว้ด้วย รูปร่างของชีวะจึงแตกต่างตามผลกรรมที่ทำมา</w:t>
      </w:r>
      <w:r w:rsidRPr="00DF0E7D">
        <w:rPr>
          <w:rFonts w:ascii="TH SarabunPSK" w:eastAsia="Times New Roman" w:hAnsi="TH SarabunPSK" w:cs="TH SarabunPSK"/>
          <w:color w:val="000000"/>
          <w:sz w:val="34"/>
          <w:szCs w:val="34"/>
        </w:rPr>
        <w:tab/>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อนึ่ง เพื่อเป็นข้อมูลประกอบการวิเคราะห์แนวความคิดเรื่องชีวะในปรัชญาเชน จะได้คัดลอกงานวรรณกรรมที่สำคัญของเชนมาลงไว้ เพื่อให้ผู้อ่านได้พิจารณาโดยตรง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ขอให้สังเกตว่า ในงานชิ้นนี้ เรียกชีวะว่าวิญญาณ ดูเหมือนเชนกำลังจะบอกเราว่า สิ่งมีชีวิตนั้นมีสาระบางอย่างคือชีวะอยู่ แต่โดยเหตุที่ร่างของมันแยกออกไปได้ ฉะนั้น ชีวะของมันจะต้องเป็นสิ่งที่แยกออกได้ด้วยเช่นกัน ซึ่งสิ่งที่แยกออกไปนี้แหละที่เชนเรียกว่า วิญญาณ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t>“</w:t>
      </w:r>
      <w:r w:rsidRPr="00DF0E7D">
        <w:rPr>
          <w:rFonts w:ascii="TH SarabunPSK" w:eastAsia="Times New Roman" w:hAnsi="TH SarabunPSK" w:cs="TH SarabunPSK"/>
          <w:i/>
          <w:iCs/>
          <w:color w:val="000000"/>
          <w:sz w:val="34"/>
          <w:szCs w:val="34"/>
          <w:cs/>
        </w:rPr>
        <w:t>ท่านควรทราบว่า ลักษณะที่สำคัญของวิญญาณก็คือการทราบ</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lastRenderedPageBreak/>
        <w:tab/>
        <w:t>และควรทราบว่าความมีอยู่ของวิญญาณนั้น อาจพิสูจน์ได้โดยอาศัยวิธีการพิสูจน์ที่สมเหตุสมผลทั้งมวล</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วิญญาณอาจจัดประเภทออกไปเป็นชนิดที่เวียนว่ายตายเกิด และชนิดที่หลุดพ้นแล้ว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หรือชนิที่อยู่ในร่างสัตว์ที่เคลื่อนไหวไม่ได้ และที่เคลื่อนไหวได้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ถ้าหากว่าวิญญาณมีอยู่เพียงหนึ่งเดียวเท่านั้น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ดุจดังอวกาศที่แผ่ซ่านอยู่ทั่วร่างกายทั้งปวงแล้วละก็</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วิญญาณก็ควรมีลักษณะหนึ่งและลักษณะเดียวในร่างกายทั้งปวง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แต่วิญญาณหาได้เป็นเช่นนั้นไม่</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วิญญาณมีอยู่มากมาย เช่นเดียวกับมีหม้อและสิ่งอื่น ๆ มากมายอยู่ในโลกฉะนั้น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นี้เป็นประจักษ์พยานที่ได้มาจากความแตกต่างกันแห่งลักษณะวิญญาณเหล่านั่นเอง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ถ้าหากว่าวิญญาณมีอยู่เพียงหนึ่งเดียวเท่านั้นละก็</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คงจะไม่มีความชื่นชมยินดี หรือความเศร้าโศกเสียใจ คงไม่มีพันธะหรือความหลุดพ้นเป็นแน่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การทราบซึ่งเป็นเครื่องหมายของวิญญาณในร่างนี้และร่างนั้นย่อมแตกต่างกันออกไป</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การทราบอาจแรงกล้า (ปราดเปรื่อง) หรือทื่อ ๆ ก็ได้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ดังนั้นวิญญาณจึงมีจำนวนกำหนดไม่ได้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ถ้าเราจะทึกทักเอาสมมติฐานแบบเอกนิยม เพราะวิญญาณเป็นสิ่งที่แผ่ซ่านทั่วไปสิ่งทั้งปวงแล้ว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ก็ไม่อาจมีความหลุดพ้นหรือพันธะใด ๆ ทั้งสิ้น (เพราะวิญญาณเป็นเอกรูป) คล้ายอวกาศ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อนึ่ง ดังนั้น วิญญาณก็ไม่ใช่ตัวกระทำหรือผู้ชื่นชมยินดี หรือมิได้คิด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หรือมิได้ขึ้นอยู่กับการต้องเวียนว่ายตายเกิด คล้ายอวกาศอีกนั่นแหละ</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อนึ่ง เมื่อทึกทักเอาลัทธิเอกนิยมแล้ว ก็ไม่อาจมีวิญญาณใด ๆ ที่จะชื่นชมยินดีกับความสุขขั้นสุดท้ายได้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เพราะในโลกนี้มีโรคภัยไข้เจ็บอยู่มากมาย และดังนั้น วิญญาณโลกก็อาจมีความสุขบ้างเป็นบางส่วนเท่านั้น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นอกจากนั้น วิญญาณที่เป็นปรากฏการณ์มากมายตกอยู่ในพันธะฉันใด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วิญญาณโลกก็ไม่อาจเปลื้องตัวจากการเวียนว่ายตายเกิด แต่อาจเปลื้องได้เพียงบางส่วนเท่านั้น ฉะนั้น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วิญญาณมีอยู่เฉพาะในร่างกาย เช่นเดียวกับอวกาศมีอยู่ในตุ่มฉะนั้น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เพราะคุณลักษณะของวิญญาณเราจะสามารถสืบหาได้ก็เฉพาะในร่างกายเท่านั้น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และเพราะเราจะไม่พบวิญญาณในที่อื่นใดเลย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lastRenderedPageBreak/>
        <w:tab/>
        <w:t>เช่นเดียวกับหม้อแตกต่างจากชิ้นผ้า ฉะนั้น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เพราะฉะนั้น การกระทำ และการชื่นชมยินดี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พันธะและการหลุดพ้น ความชื่นชมยินดีและความเศร้าโศกเสียใจ</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และการเวียนว่ายตายเกิดเองก็เช่นเดียวกัน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คือเป็นสิ่งที่อาจเป็นได้เฉพาะบนสมมุติฐานที่ว่า วิญญาณมีอยู่มากมาย และเป็นสิ่งที่กำหนดได้แน่นอนเท่านั้น</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191"/>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w:t>
      </w:r>
      <w:r w:rsidRPr="00DF0E7D">
        <w:rPr>
          <w:rFonts w:ascii="TH SarabunPSK" w:eastAsia="Times New Roman" w:hAnsi="TH SarabunPSK" w:cs="TH SarabunPSK"/>
          <w:color w:val="000000"/>
          <w:sz w:val="34"/>
          <w:szCs w:val="34"/>
          <w:cs/>
        </w:rPr>
        <w:t>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อชีวะ หมายถึงไม่มีชีวิต เชน แบ่งอชีวะออกเป็น ๕ ประเภท ได้แก่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๑</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วัตถุ หรือปุทคละ ความหมายกว้าง ๆ ก็ได้แก่ สิ่งที่สามารถสัมผัสได้ทางประสาทสัมผัส แต่ตามรากศัพท์หมายถึง สิ่งที่สามารถรวมตัวเข้ากันได้ และแตกสลายออกไปได้</w:t>
      </w:r>
      <w:r w:rsidRPr="00DF0E7D">
        <w:rPr>
          <w:rStyle w:val="FootnoteReference"/>
          <w:rFonts w:ascii="TH SarabunPSK" w:eastAsia="Times New Roman" w:hAnsi="TH SarabunPSK" w:cs="TH SarabunPSK"/>
          <w:color w:val="000000"/>
          <w:sz w:val="34"/>
          <w:szCs w:val="34"/>
          <w:cs/>
        </w:rPr>
        <w:footnoteReference w:id="192"/>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ดังนั้นลักษณะของวัตถุธาตุต่าง ๆ จึงมีลักษณะที่สามารถรวมตัวเข้าเป็นกลุ่มเป็นก้อน ในปริมาณและขนาดที่แตกต่างกันออกไป ในขณะเดียวกันก็สามารถแบ่งสลายให้เป็นหน่วยย่อยที่สุด จนไม่สามารถแบ่งได้อีกต่อไป หน่วยย่อยที่เล็กที่สุดนี้ เชนเรียกว่า อณู หรือ อะตอม โดยนัยนี้วัตถุ หรือปุทคละจึงมีอยู่ใน ๒ รูป คือ รูปที่เป็นสขันธะ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ขันธ์ หรือกอง</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และรูปที่เป็นอณู หรืออะตอม</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วัตถุที่สามารถสัมผัสได้ทุกอย่าง กล่าวโดยสรุปแล้วก็คือขันธะ และโลกทางกายภาพทั้งหมด ก็คือมหาขันธะ การเปลี่ยนแปลงโลกทางกายภาพทั้งมวลจึงเท่ากับเป็นการแตกสลายทางอณู หรืออะตอม เพราอะตอมโดยธรรมชาติของมันไม่ใช่สิ่งที่อยู่คงที่ แต่มีการเปลี่ยนแปลง และพัฒนาเป็นสิ่งต่าง ๆ เรื่อย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เทศะ หมายถึงที่ว่าง ซึ่งสามารถรองรับวัตถุ ซึ่งกินเนื้อที่ มีน้ำหนักได้อาศัยอยู่ได้ เทศะเป็นสิ่งที่ไม่สามารถสัมผัสได้ แต่เราสามารถรับรู้ได้โดยการอนุมาน กล่าวคือ วัตถุทุกชนิดต้องการที่อยู่ ที่ที่วัตถุอยู่ได้ต้องเป็นที่ว่าง ดังนั้นที่ว่างจึงมี หากปราศจากที่ว่างแล้ว วัตถุก็ตั้งอยู่ไม่ได้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กาละ หมายถึง ช่วงเวลา ท่านอุมาสวามี ได้ให้ความหมายว่า คือสิ่งที่ทำให้เกิดมีสันตติ เป็นเงื่อนไขที่จำเป็นสำหรับการสืบต่อ การเปลี่ยนแปลง การเคลื่อนไหว ความใหม่ และความเก่า</w:t>
      </w:r>
      <w:r w:rsidRPr="00DF0E7D">
        <w:rPr>
          <w:rStyle w:val="FootnoteReference"/>
          <w:rFonts w:ascii="TH SarabunPSK" w:eastAsia="Times New Roman" w:hAnsi="TH SarabunPSK" w:cs="TH SarabunPSK"/>
          <w:color w:val="000000"/>
          <w:sz w:val="34"/>
          <w:szCs w:val="34"/>
          <w:cs/>
        </w:rPr>
        <w:footnoteReference w:id="193"/>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เราไม่สามารถเข้าใจสถานะวัตถุได้เลยหากปราศจากกาละ เช่น มะม่วงลูกหนึ่ง ตอนเป็นผลสีเขียวก็อย่างหนึ่ง เมื่อสุกเป็นสีเหลือก็อีกอย่างหนึ่ง ถ้าไม่มีความแตกต่างระหว่างกาละดังกล่าว เราก็ไม่สามารถเข้าใจความแตกแตกต่างระหว่างผลมะม่วงสีเขียว กับสีเหลืองได้เลย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๔</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๕) ธรรมและอธรรม ทั้งสองอย่างไม่ได้มีความหมายบ่งถึงลักษณะทางศีลธรรม แต่มีความหมายถึงลักษณะที่ตรงกันข้ามกันของสรรพสิ่ง มีสภาพทรงอยู่ชั่วนิรันดร เป็นเหตุ</w:t>
      </w:r>
      <w:r w:rsidRPr="00DF0E7D">
        <w:rPr>
          <w:rFonts w:ascii="TH SarabunPSK" w:eastAsia="Times New Roman" w:hAnsi="TH SarabunPSK" w:cs="TH SarabunPSK"/>
          <w:color w:val="000000"/>
          <w:sz w:val="34"/>
          <w:szCs w:val="34"/>
          <w:cs/>
        </w:rPr>
        <w:lastRenderedPageBreak/>
        <w:t>รองรับอย่างเดียว ไม่มีรูปร่าง ไม่มีการเคลื่อนไหว แผ่ในในที่ทั้งปวง ทั้ง ๒ อย่างนี้จะทราบว่ามีอยู่ก็โดยการอนุมาน เหมือนเทศะ และกาละ ท่านอุปมาเหมือนปลาที่ว่ายอยู่ในน้ำ ปลาเหมือนวัตถุธาตุ ส่วน น้ำเหมือนธรรมและอธรรม แม้ปลาจะว่ายด้วยตัวของมันเองก็ตาม แต่ถ้าปราศจากน้ำ การว่ายของปลาก็เป็นไปไม่ได้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 xml:space="preserve">อชีวะทั้ง ๕ ประการนี้ ในทัศนะของเชน ๔ ประการหลังจัดเป็นนามธรรม </w:t>
      </w:r>
      <w:r w:rsidRPr="00DF0E7D">
        <w:rPr>
          <w:rFonts w:ascii="TH SarabunPSK" w:eastAsia="Times New Roman" w:hAnsi="TH SarabunPSK" w:cs="TH SarabunPSK"/>
          <w:color w:val="000000"/>
          <w:sz w:val="34"/>
          <w:szCs w:val="34"/>
        </w:rPr>
        <w:t xml:space="preserve">(immaterial, amúrta) </w:t>
      </w:r>
      <w:r w:rsidRPr="00DF0E7D">
        <w:rPr>
          <w:rFonts w:ascii="TH SarabunPSK" w:eastAsia="Times New Roman" w:hAnsi="TH SarabunPSK" w:cs="TH SarabunPSK"/>
          <w:color w:val="000000"/>
          <w:sz w:val="34"/>
          <w:szCs w:val="34"/>
          <w:cs/>
        </w:rPr>
        <w:t xml:space="preserve">ส่วนประการแรกจัดเป็นรูปธรรม </w:t>
      </w:r>
      <w:r w:rsidRPr="00DF0E7D">
        <w:rPr>
          <w:rFonts w:ascii="TH SarabunPSK" w:eastAsia="Times New Roman" w:hAnsi="TH SarabunPSK" w:cs="TH SarabunPSK"/>
          <w:color w:val="000000"/>
          <w:sz w:val="34"/>
          <w:szCs w:val="34"/>
        </w:rPr>
        <w:t xml:space="preserve">(material, múrta) </w:t>
      </w:r>
      <w:r w:rsidRPr="00DF0E7D">
        <w:rPr>
          <w:rFonts w:ascii="TH SarabunPSK" w:eastAsia="Times New Roman" w:hAnsi="TH SarabunPSK" w:cs="TH SarabunPSK"/>
          <w:color w:val="000000"/>
          <w:sz w:val="34"/>
          <w:szCs w:val="34"/>
          <w:cs/>
        </w:rPr>
        <w:t xml:space="preserve">ทั้ง ๕ ประการนี้ถือว่าเป็นส่วนประกอบที่ทำให้ก่อกำเนิดโลกขึ้นมา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ในประวจนสาระ ได้พรรณนาถึงความสัมพันธ์ระหว่างอชีวะทั้ง ๕ ประการดังกล่าวนี้ พร้อมทั้งโยงไปถึงส่วนทีเรียกว่าชีวะในตอนท้ายด้วย 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i/>
          <w:iCs/>
          <w:color w:val="000000"/>
          <w:sz w:val="34"/>
          <w:szCs w:val="34"/>
          <w:cs/>
        </w:rPr>
        <w:t>คุณสมบัติของอากาศก็คือการให้ช่อง คุณสมบัติของธรรมก็คือการเป็นเหตุให้เคลื่อนไหว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คุณสมบัติของอธรรมก็คือการเป็นเหตุให้หยุดนิ่ง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คุณสมบัติของกาละก็คือการล่วงไป คุณสมบัติของชีวะก็คือการรู้</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โดยสรุป ท่านควรทราบว่า คุณสมบัติเหล่านี้ทั้งปวงไม่มีรูป</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ชีวะ กองแห่งวัตถุ ธรรม อธรรม และอากาศ</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มีจุดต่าง ๆ ทางมิติ มีจำนวนนับไม่ถ้วน แต่กาละไม่มีจุดทางมิติเลย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อากาศมีอยู่ทั้งในจักรวาลและนอกจักรวาล</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ธรรม อธรรมขยายอยู่ทั่วไปเฉพาะในจักรวาลเท่านั้น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กาละก็เช่นเดียวกับอากาศ เพราะกาลอาศัยเนื้อสารสองอย่างอื่น เนื้อสารสองอย่างอื่นเหล่านี้คือชีวะและวัตถุ</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จุดต่าง ๆ ทางมิติของอากาศเป็นฉันใด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จุดต่าง ๆ ของเนื้อสารอื่น ๆ (ยกเว้นกาละ) ก็เป็นฉันนั้น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ปรมาณูไม่มีจุดทางมิติเลย แต่เราก็ใช้อธิบายพัฒนาการของจุดทางมิติอยู่ดี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แต่ว่า ขณะเดียวย่อมไม่มีจุดทางมิติเลย มันเกิดเมื่อเวลาที่เนื้อที่สารพร้อมกับจุดทางมิติเพียงจุดเดียวข้ามจุดทางมิติของอากาศไป</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ขณะหนึ่งก็เท่ากับกาละที่ทำให้ปรมาณูเคลื่อน (จากจุดทางมิติหนึ่งไปหาจุดทางมิติอีกจุดหนึ่ง)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สิ่งที่อยู่เบื้องหน้าและเบื้องหลังขณะนั้นก็คือกาละ ขณะเกิดแล้วก็ดับไป</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อากาศมีปรมาณูที่เรียกว่าจุดทางมิติครอบครองอยู่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อากาศอาจหาที่บรรจุปรมาณูทั้งปวงได้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ปรมาณูหนึ่ง สองปรมาณู หลายปรมาณู ปรมาณูที่มีจำนวนนับไม่ถ้วน หรือปรมาณูที่ไม่มีที่สิ้นสุด เป็นจุดทางมิติที่มีเนื้อหาสาร เป็นดุจขณะต่าง ๆ แห่งระหว่างปรมาณูนั้น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โลกเต็มไปด้วยวัตถุที่มีการขยายตัวทางด้านอากาศ สมบูรณ์ และเป็นนิรันดร</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lastRenderedPageBreak/>
        <w:tab/>
        <w:t>สิ่งที่รู้จักโลกก็คือชีวะ ที่มีพลังชีวิตสี่อย่างผูกพันอยู่</w:t>
      </w:r>
      <w:r w:rsidRPr="00DF0E7D">
        <w:rPr>
          <w:rStyle w:val="FootnoteReference"/>
          <w:rFonts w:ascii="TH SarabunPSK" w:eastAsia="Times New Roman" w:hAnsi="TH SarabunPSK" w:cs="TH SarabunPSK"/>
          <w:i/>
          <w:iCs/>
          <w:color w:val="000000"/>
          <w:sz w:val="34"/>
          <w:szCs w:val="34"/>
          <w:cs/>
        </w:rPr>
        <w:footnoteReference w:id="194"/>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๓. ญาณวิทยา</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rPr>
        <w:tab/>
      </w:r>
      <w:r w:rsidRPr="00DF0E7D">
        <w:rPr>
          <w:rFonts w:ascii="TH SarabunPSK" w:eastAsia="Times New Roman" w:hAnsi="TH SarabunPSK" w:cs="TH SarabunPSK"/>
          <w:b/>
          <w:bCs/>
          <w:color w:val="000000"/>
          <w:sz w:val="34"/>
          <w:szCs w:val="34"/>
          <w:cs/>
        </w:rPr>
        <w:t>ก.ประเภทของความรู้</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b/>
          <w:bCs/>
          <w:color w:val="000000"/>
          <w:sz w:val="34"/>
          <w:szCs w:val="34"/>
        </w:rPr>
        <w:tab/>
        <w:t xml:space="preserve"> </w:t>
      </w:r>
      <w:r w:rsidRPr="00DF0E7D">
        <w:rPr>
          <w:rFonts w:ascii="TH SarabunPSK" w:eastAsia="Times New Roman" w:hAnsi="TH SarabunPSK" w:cs="TH SarabunPSK"/>
          <w:color w:val="000000"/>
          <w:sz w:val="34"/>
          <w:szCs w:val="34"/>
          <w:cs/>
        </w:rPr>
        <w:t>เชน ยอมรับความรู้ ๕ ประเภท</w:t>
      </w:r>
      <w:r w:rsidRPr="00DF0E7D">
        <w:rPr>
          <w:rStyle w:val="FootnoteReference"/>
          <w:rFonts w:ascii="TH SarabunPSK" w:eastAsia="Times New Roman" w:hAnsi="TH SarabunPSK" w:cs="TH SarabunPSK"/>
          <w:color w:val="000000"/>
          <w:sz w:val="34"/>
          <w:szCs w:val="34"/>
          <w:cs/>
        </w:rPr>
        <w:footnoteReference w:id="195"/>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ได้แก่ ๑</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มติชญาณ 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ศรุติชญาณ 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อวธิชญาณ 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มนหปรยายชญาณ และ 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เกวลชญาณ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โดยที่ ๒ ประการแรก จัดเป็น ปโรกษะ คือเป็นความรู้ต้องอาศัยสื่อกลาง ๓ ประการหลัง จัดเป็นปรตยักษะ คือเป็นความรู้ที่ไม่ต้องอาศัยสื่อกลาง เป็นความรู้ตรง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ความรู้ ๕ ประเภท มีเนื้อหาสรุปโดยสังเขปดังนี้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๑</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มติชญาณ เป็นความรู้ความเข้าใจขั้นต้น เกิดขึ้นโดยอาศัยประสาทสัมผัส เช่น ตาเห็นรูป หูฟังเสียง จมูกลิ้มดมกลิ่น ลิ้นลิ้มรส กายถูกต้องสัมผัส ซึ่งการรับรู้เหล่านี้ ต้องอาศัยสื่อกลาง คือตัวประสาทสัมผัส และลำพังประสาทสัมผัสคืออายตนะภายนอกกับภายในกระทบกัน ย่อมไม่สามารถเกิดความรู้ได้อย่างแน่นอน ต้องอาศัยจิต และองค์ประกอบอื่น ๆ เป็นสื่อกลางในการรับรู้ด้วย ความรู้ขั้นนี้ท่านจำแนกเป็น ๓ ประเภทคือ</w:t>
      </w:r>
      <w:r w:rsidRPr="00DF0E7D">
        <w:rPr>
          <w:rStyle w:val="FootnoteReference"/>
          <w:rFonts w:ascii="TH SarabunPSK" w:eastAsia="Times New Roman" w:hAnsi="TH SarabunPSK" w:cs="TH SarabunPSK"/>
          <w:color w:val="000000"/>
          <w:sz w:val="34"/>
          <w:szCs w:val="34"/>
          <w:cs/>
        </w:rPr>
        <w:footnoteReference w:id="196"/>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อุปลัพภิ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สัมผัส หรือผัสสะ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ภาวนา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จำได้หมายรู้</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และ อุปโยคะ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ความเข้าใจ</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เป็นความรู้ขั้นอินทรีย์</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ศรุติชญาณ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เป็นความรู้ที่ได้รับนิมิต เครื่องหมาย สัญลักษณ์ หรือคำพูด ซึ่งแสดงหรือพรรณนาถึงสิ่งใดสิ่งหนึ่ง</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ความรู้ขั้นนี้ ท่านจำแนกออกเป็น ๔ ประเภทคือ</w:t>
      </w:r>
      <w:r w:rsidRPr="00DF0E7D">
        <w:rPr>
          <w:rStyle w:val="FootnoteReference"/>
          <w:rFonts w:ascii="TH SarabunPSK" w:eastAsia="Times New Roman" w:hAnsi="TH SarabunPSK" w:cs="TH SarabunPSK"/>
          <w:color w:val="000000"/>
          <w:sz w:val="34"/>
          <w:szCs w:val="34"/>
          <w:cs/>
        </w:rPr>
        <w:footnoteReference w:id="197"/>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ลัพภิ</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การร่วมสมาคม</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ภาวนา</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ความสนใจ</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อุปโยคะ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ความเข้าใจ</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และนยะ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เค้าความที่ส่อให้เข้าใจเอาเอง</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จัดเป็นความรู้โดยอ้อมเพราะอาศัยสื่อกลางเช่นเดียวกัน</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โดยเฉพาะอย่างยิ่ง ต้องอาศัยความรู้ขั้นมติชญาณเป็นเครื่องนำทางก่อน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อวธิชญาณ เป็นความรู้ตรง เกิดขึ้นอย่างฉับพลัน ผู้ที่บรรลุถึงความรู้ขั้นนี้สามารถเห็นสิ่งที่อยู่เหนือวิสัยสามัญ เช่น สามารถมองเห็นได้แม้อยู่ในที่ไกล</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ความรู้ชนิดนี้จะเกิดขึ้นแก่บุคคลผู้ได้ทำลายหรือระงับอำนาจกรรมบางส่วนได้แล้ว แต่ก็ถูกอำนาจกรรมอีกส่วนจำกัดขอบเขตเอาไว้</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อวธิ แปลว่า ถูกจำกัด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มนหปรยายชญาณ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เป็นความรู้ที่สามารถกำหนดความรู้สึกนึกคิดของบุคคลอื่นได้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ความรู้ชนิดนี้ ย่อมเกิดขึ้นแก่บุคคลผู้ที่ละความโกรธ ความอิจฉา ริษยา เป็นต้นได้แล้ว แต่ก็ยังเป็นความรู้ที่จำกัดเช่นเดียวกับความรู้ขั้นอวธิชญาณ พุทธปรัชญาเรียกความรู้ขั้นนี้ว่า เจโตปริยญาณ เป็นญาณหยั่งรู้จิตใจของบุคคลอื่นได้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lastRenderedPageBreak/>
        <w:tab/>
      </w:r>
      <w:r w:rsidRPr="00DF0E7D">
        <w:rPr>
          <w:rFonts w:ascii="TH SarabunPSK" w:eastAsia="Times New Roman" w:hAnsi="TH SarabunPSK" w:cs="TH SarabunPSK"/>
          <w:color w:val="000000"/>
          <w:sz w:val="34"/>
          <w:szCs w:val="34"/>
          <w:cs/>
        </w:rPr>
        <w:t>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เกวลชญาณ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เป็นความรู้ขั้นสมบูรณ์ ซึ่งจะทำให้เกิดความเข้าใจอย่างถ่องแท้ถึงทรัพย์ทุกอย่างรวมไปถึงลักษณะอาการที่มันจะเปลี่ยนแปลงทั้งหมดด้วย</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ความรู้ชนิดนี้เป็นความรู้ที่ไม่มีขอบเขตจำจัด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ความรู้ชนิดนี้ย่อมเกิดขึ้นแก่บุคคลผู้ทำลายกรรมที่จะขัดขวางญาณได้แล้ว ผู้ที่บรรลุโมกษะแล้วเท่านั้น จึงจะมีความรู้ในขั้นนี้ได้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ความรู้ในขั้นนี้เทียบได้กับสัพพัญญุตญาณในพุทธปรัชญาเถรวาทนั่นเอง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ในทัศนะของเชน ความรู้ ๓ ประการแรก ยังถือว่า อาจผิดพลาดได้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แต่ความรู้ ๒ ขั้นสุดท้าย เป็นความรู้ที่แท้ ไม่อาจผิดพลาดได้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ความสมเหตุสมผลของความรู้จึงอยู่ที่ประสิทธิภาพในการปฏิบัติ ซึ่งจะทำให้เราได้รับสิ่งที่ดี ในขณะเดียวกันก็ละสิ่งที่เป็นความชั่ว</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ไกตันยะ หรือ การรับรู้</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เป็นคุณสมบัติของชีวะ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ซึ่งแสดงตัวออกมา ๒ ลักษณะ ลักษณะแรกเรียกว่า ทรรศนะ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การสัมผัส</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ลักษณะที่สองเรียกว่า วิชญาณ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พุทธิปัญญา</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ความรู้ในขั้นทรรศนะรายละเอียดต่าง ๆ ของสิ่งที่ถูกรู้จะไม่ครบ ขณะที่วิชญาณสามารถรับรู้ได้ครบสมบูรณ์ ความรู้ขั้นทรรศนะเป็นเพียงความรู้ที่ให้ความเข้าใจได้เบื้องต้น หรือแบบธรรมดา ๆ ส่วนความรู้ขั้นวิชญาณ เป็นความรู้รอบยอด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ab/>
        <w:t>ข.ทฤษฎีสยาทวาทในฐานะเครื่องทดสอบความรู้</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b/>
          <w:bCs/>
          <w:color w:val="000000"/>
          <w:sz w:val="34"/>
          <w:szCs w:val="34"/>
          <w:cs/>
        </w:rPr>
        <w:tab/>
      </w:r>
      <w:r w:rsidRPr="00DF0E7D">
        <w:rPr>
          <w:rFonts w:ascii="TH SarabunPSK" w:eastAsia="Times New Roman" w:hAnsi="TH SarabunPSK" w:cs="TH SarabunPSK"/>
          <w:color w:val="000000"/>
          <w:sz w:val="34"/>
          <w:szCs w:val="34"/>
          <w:cs/>
        </w:rPr>
        <w:t xml:space="preserve">เครื่องทดสอบความรู้ในปรัชญาเชนเรียกกันโดยทั่วไปว่า ทฤษฎีสยาทวาท หรือบางครั้งก็เรียกว่า สัปตภังคีนยะ แปลว่า ทฤษฎีหรือหลักแห่งการตกลงใจ โดยเนื้อจริง ๆ เป็นเรื่องของความสัมพันธ์ หรือนัยแห่งความจริง ซึ่งตามหลักการของเชนเชื่อว่า ความจริงนั้นมีนัยหลากหลาย การกำหนดว่าเรื่องใดจริงเรื่องใดเท็จจึงไม่สามารถพิจารณาแค่เพียงองค์ประกอบใดองค์ประกอบหนึ่ง หากแต่จำต้องพิจารณาองค์ประกอบโดยรวมให้ครบ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เชนถือว่า ความจริงเป็นสิ่งสัมพัทธ์ และการรู้เกี่ยวกับความจริงก็เป็นสิ่งสัมพัทธ์เช่นเดียวกัน ไม่มีความรู้ใดที่สมบูรณ์ได้โดยตัวของมันเอง เหตุนั้นในการพรรณนาถึงความจริง เราจึงไม่สามารถระบุ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ตายตัว</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เราใช้ได้ก็แต่เพียงคำว่า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บางที</w:t>
      </w:r>
      <w:r w:rsidRPr="00DF0E7D">
        <w:rPr>
          <w:rFonts w:ascii="TH SarabunPSK" w:eastAsia="Times New Roman" w:hAnsi="TH SarabunPSK" w:cs="TH SarabunPSK"/>
          <w:color w:val="000000"/>
          <w:sz w:val="34"/>
          <w:szCs w:val="34"/>
        </w:rPr>
        <w:t>”, “</w:t>
      </w:r>
      <w:r w:rsidRPr="00DF0E7D">
        <w:rPr>
          <w:rFonts w:ascii="TH SarabunPSK" w:eastAsia="Times New Roman" w:hAnsi="TH SarabunPSK" w:cs="TH SarabunPSK"/>
          <w:color w:val="000000"/>
          <w:sz w:val="34"/>
          <w:szCs w:val="34"/>
          <w:cs/>
        </w:rPr>
        <w:t>อาจเป็น</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หรือ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สยาท</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ตามนัยแห่งทฤษฎีสยาทวาทะ ซึ่งอาจแปลตามรากศัพท์ได้ว่า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วาทะหรือทฤษฎีที่ว่าด้วยเรื่องบางที หรือ อาจจะแห่งความรู้</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98"/>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ทฤษฎีสยาทวาท หรือ สัปตภังคีนยะ มีหลักการ ๗ ประการ 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๑. สยาท อัสติ-บางทีสิ่งนี้มีอยู่จริง </w:t>
      </w:r>
    </w:p>
    <w:p w:rsidR="00B3392F" w:rsidRPr="00DF0E7D" w:rsidRDefault="00B3392F" w:rsidP="00B3392F">
      <w:pPr>
        <w:tabs>
          <w:tab w:val="left" w:pos="1134"/>
        </w:tabs>
        <w:spacing w:after="0" w:line="270" w:lineRule="atLeast"/>
        <w:ind w:left="114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๒. สยาท นาสติ</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บางทีสิ่งนี้ไม่มีอยู่จริง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ind w:left="114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๓. สยาท อัสติ นาสติ-บางทีสิ่งนี้มีอยู่จริงและไม่มีอยู่จริง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ind w:left="114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๔. สยาท อวักตวยัม-บางทีสิ่งนี้ไม่อาจพรรณนาได้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ind w:left="114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๕. สยาท อัสติ จะ อวักตวยัม-บางทีสิ่งนี้มีอยู่และไม่อาจพรรณนาได้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ind w:left="1140"/>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๖. สยาท นาสติ จะ อวักตวยัม-บางทีสิ่งนี้ไม่มีอยู่และไม่อาจพรรณนาได้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lastRenderedPageBreak/>
        <w:tab/>
        <w:t>๗. สยาท อสติ จะ นาสติ จะ อวักตวยัม-บางทีสิ่งนี้มีด้วย ไม่มีด้วย และไม่อาจพรรณนาได้</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จากหลักการ ๗ ประการดังกล่าว ทำให้เรามองเห็นว่า ไม่ว่าจะในแง่ของการยอมรับก็ดี การปฏิเสธก็ดี การพรรณนาถึงความจริง หรือสถานการณ์อย่างใดอย่างใดอย่างหนึ่ง หลักการของเชนจะไม่ยืนยัน แต่ใช้คำพูดในลักษณะตั้งข้อสงสัยไว้ก่อน คล้ายหลักการ หรือแนวความคิดปรัชญาแบบวิมตินิยม (</w:t>
      </w:r>
      <w:r w:rsidRPr="00DF0E7D">
        <w:rPr>
          <w:rFonts w:ascii="TH SarabunPSK" w:eastAsia="Times New Roman" w:hAnsi="TH SarabunPSK" w:cs="TH SarabunPSK"/>
          <w:color w:val="000000"/>
          <w:sz w:val="34"/>
          <w:szCs w:val="34"/>
        </w:rPr>
        <w:t xml:space="preserve">Skepticism) </w:t>
      </w:r>
      <w:r w:rsidRPr="00DF0E7D">
        <w:rPr>
          <w:rFonts w:ascii="TH SarabunPSK" w:eastAsia="Times New Roman" w:hAnsi="TH SarabunPSK" w:cs="TH SarabunPSK"/>
          <w:color w:val="000000"/>
          <w:sz w:val="34"/>
          <w:szCs w:val="34"/>
          <w:cs/>
        </w:rPr>
        <w:t xml:space="preserve">หรือทฤษฎีความน่าจะเป็น ของตะวันตก </w:t>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 xml:space="preserve">๔. จริยศาสตร์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ความคิดทางจริยศาสตร์ของเชนคล้าย ๆ กับระบบปรัชญาอินเดียอื่น ที่กล่าวถึงหนทางแห่งความหลุดพ้น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โมกษมารคะ</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อุมาสวามินกล่าวไว้ว่า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สัมยัค</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ทรศนะ</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ชญาณะ จาริตราณิ โมกษะ</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มารคาหะ ศรัทธาที่ถูกต้อง ความรู้ที่ถูกต้อง และความประพฤติที่ถูกต้อง รวมทั้ง ๓ ประการนี้เป็นทางแห่งความหลุดพ้น</w:t>
      </w:r>
      <w:r w:rsidRPr="00DF0E7D">
        <w:rPr>
          <w:rFonts w:ascii="TH SarabunPSK" w:eastAsia="Times New Roman" w:hAnsi="TH SarabunPSK" w:cs="TH SarabunPSK"/>
          <w:color w:val="000000"/>
          <w:sz w:val="34"/>
          <w:szCs w:val="34"/>
        </w:rPr>
        <w:t>”</w:t>
      </w:r>
      <w:r w:rsidRPr="00DF0E7D">
        <w:rPr>
          <w:rStyle w:val="FootnoteReference"/>
          <w:rFonts w:ascii="TH SarabunPSK" w:eastAsia="Times New Roman" w:hAnsi="TH SarabunPSK" w:cs="TH SarabunPSK"/>
          <w:color w:val="000000"/>
          <w:sz w:val="34"/>
          <w:szCs w:val="34"/>
        </w:rPr>
        <w:footnoteReference w:id="199"/>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ซึ่งดร</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 xml:space="preserve">ราธกฤษณันเรียกทั้ง ๓ ประการนี้ว่า ไตรรัตนะ </w:t>
      </w:r>
      <w:r w:rsidRPr="00DF0E7D">
        <w:rPr>
          <w:rFonts w:ascii="TH SarabunPSK" w:eastAsia="Times New Roman" w:hAnsi="TH SarabunPSK" w:cs="TH SarabunPSK"/>
          <w:color w:val="000000"/>
          <w:sz w:val="34"/>
          <w:szCs w:val="34"/>
        </w:rPr>
        <w:t>(three jewels)</w:t>
      </w:r>
      <w:r w:rsidRPr="00DF0E7D">
        <w:rPr>
          <w:rStyle w:val="FootnoteReference"/>
          <w:rFonts w:ascii="TH SarabunPSK" w:eastAsia="Times New Roman" w:hAnsi="TH SarabunPSK" w:cs="TH SarabunPSK"/>
          <w:color w:val="000000"/>
          <w:sz w:val="34"/>
          <w:szCs w:val="34"/>
        </w:rPr>
        <w:footnoteReference w:id="200"/>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ถ้าจะมีคำถามว่า ศรัทธา ความรู้ และความประพฤติเช่นไร เรียกว่า ถูกต้อง เชนตอบคำถามนี้ดังนี้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spacing w:after="0" w:line="270" w:lineRule="atLeast"/>
        <w:ind w:left="1418" w:right="849"/>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ศรัทธาในความมีอยู่แท้จริง หรือตัตวะ คือศรัทธาที่ถูกต้อง</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ความรู้ในธรรมชาติอย่างอันแท้จริงปราศจากความลังเลสงสัย เรียกว่า ความรู้ที่ถูกต้อง ความวางตนเป็นกลางปราศจากตัณหาหรือความเกลียดชังบุคคลหรือสิ่งภายนอกเรียกว่า ความประพฤติที่ถูกต้อง</w:t>
      </w:r>
      <w:r w:rsidRPr="00DF0E7D">
        <w:rPr>
          <w:rStyle w:val="FootnoteReference"/>
          <w:rFonts w:ascii="TH SarabunPSK" w:eastAsia="Times New Roman" w:hAnsi="TH SarabunPSK" w:cs="TH SarabunPSK"/>
          <w:color w:val="000000"/>
          <w:sz w:val="34"/>
          <w:szCs w:val="34"/>
          <w:cs/>
        </w:rPr>
        <w:footnoteReference w:id="201"/>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นิวารณะ หรือโมกษะ เป็นจุดหมายสูงสุดในปรัชญาเชน สภาวะของนิวารณะ เป็นสภาวะที่วิญญาณบรรลุสันติตลอดไป หลุดพ้นจากบ่วงของกรรม ไม่มีความห่วงใยในชีวิตหรือวัตถุใด ๆ อีกต่อไป ผู้บรรลุนิวารณะ หรือโมกษะจะไม่เวียนว่ายตายเกิดอีกต่อไป โมกษะเป็นการเคลื่อนขึ้นเบื้องบนของวิญญาณโดยไม่หยุดยั้ง เพราะไม่มีกรรมในอดีตขัดขวาง หรือกรรมในอดีตหมดพลังแล้ว เชื้อที่ทำให้เกิดการสืบต่อภพต่อชาติอีกได้สิ้นไปแล้ว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 xml:space="preserve">ปรัชญาเชนมีลำดับขั้นของวิญญาณที่เข้าถึงโมกษะ เรียกว่า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สิทธิวิญญาณ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ซึ่งมี ๕ ขั้น คือ</w:t>
      </w:r>
      <w:r w:rsidRPr="00DF0E7D">
        <w:rPr>
          <w:rStyle w:val="FootnoteReference"/>
          <w:rFonts w:ascii="TH SarabunPSK" w:eastAsia="Times New Roman" w:hAnsi="TH SarabunPSK" w:cs="TH SarabunPSK"/>
          <w:color w:val="000000"/>
          <w:sz w:val="34"/>
          <w:szCs w:val="34"/>
          <w:cs/>
        </w:rPr>
        <w:footnoteReference w:id="202"/>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๑</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ติรถังกร หรือ ผู้ที่ได้หลุดพ้นแล้ว ได้แก่ศาสดาของศาสนาเชน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lastRenderedPageBreak/>
        <w:tab/>
      </w:r>
      <w:r w:rsidRPr="00DF0E7D">
        <w:rPr>
          <w:rFonts w:ascii="TH SarabunPSK" w:eastAsia="Times New Roman" w:hAnsi="TH SarabunPSK" w:cs="TH SarabunPSK"/>
          <w:color w:val="000000"/>
          <w:sz w:val="34"/>
          <w:szCs w:val="34"/>
          <w:cs/>
        </w:rPr>
        <w:t>๒</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อรหันต์ ผู้มีวิญญาณสมบูรณ์แล้ว ซึ่งจะบรรลุนิวารณะหลังจากกำจัดกรรมและอินทรีย์ต่าง ๆ ได้หมดสิ้นแล้ว</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๓</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อาจารย์ ได้แก่ประมุขของหมู่ฤษีทั้งหลายในศาสนาเชน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t xml:space="preserve"> </w:t>
      </w:r>
      <w:r w:rsidRPr="00DF0E7D">
        <w:rPr>
          <w:rFonts w:ascii="TH SarabunPSK" w:eastAsia="Times New Roman" w:hAnsi="TH SarabunPSK" w:cs="TH SarabunPSK"/>
          <w:color w:val="000000"/>
          <w:sz w:val="34"/>
          <w:szCs w:val="34"/>
          <w:cs/>
        </w:rPr>
        <w:t>๔</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อุปาธยายา ได้แก่นักนักบุญผู้สอนหลักคำสอนในศาสนาเชน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080"/>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๕</w:t>
      </w:r>
      <w:r w:rsidRPr="00DF0E7D">
        <w:rPr>
          <w:rFonts w:ascii="TH SarabunPSK" w:eastAsia="Times New Roman" w:hAnsi="TH SarabunPSK" w:cs="TH SarabunPSK"/>
          <w:color w:val="000000"/>
          <w:sz w:val="34"/>
          <w:szCs w:val="34"/>
        </w:rPr>
        <w:t xml:space="preserve">. </w:t>
      </w:r>
      <w:r w:rsidRPr="00DF0E7D">
        <w:rPr>
          <w:rFonts w:ascii="TH SarabunPSK" w:eastAsia="Times New Roman" w:hAnsi="TH SarabunPSK" w:cs="TH SarabunPSK"/>
          <w:color w:val="000000"/>
          <w:sz w:val="34"/>
          <w:szCs w:val="34"/>
          <w:cs/>
        </w:rPr>
        <w:t>สาธุ ได้แก่นักบวชทั่วไป เป็นผู้ที่เผยแพร่คำสอนของศาสนาเชน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การพัฒนาตนแต่ละย่างก้าวเพื่อไปสู่ความหลุดพ้น นอกจากจะแสดงนัยโดยสังเขปในโมกษมารคะ หรือไตรรัตนะดังได้กล่าวแล้วข้างต้นแล้ว หลักฐานที่ปรากฏในคัมภีร์ยังมีแสดงรายละเอียดในการปฏิบัติตนไว้อย่างน่าสนใจ ทั้งในรูปของร้อยแก้ว และร้อยกรอง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ผู้เขียนคัดมาเป็นตัวอย่างเพิ่มเติมประกอบการศึกษาดังนี้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ข้อความต่อไปนี้ คัดมาจาก </w:t>
      </w:r>
      <w:r w:rsidRPr="00DF0E7D">
        <w:rPr>
          <w:rFonts w:ascii="TH SarabunPSK" w:eastAsia="Times New Roman" w:hAnsi="TH SarabunPSK" w:cs="TH SarabunPSK"/>
          <w:i/>
          <w:iCs/>
          <w:color w:val="000000"/>
          <w:sz w:val="34"/>
          <w:szCs w:val="34"/>
          <w:cs/>
        </w:rPr>
        <w:t>สูตรกฤตางคะ</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๑.๑.๑-๕</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เราควรทราบสิ่งที่ผูกมัดวิญญาณ และเมื่อทราบแล้ว ก็ควรเปลื้องตนให้พ้นจากพันธะนั้น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พันธะคืออะไร มหาวีระก็ได้ประกาศแล้ว และความรู้คืออะไร มหาวีระก็ได้สอนให้เปลื้องพันธะนั้นแล้ว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ผู้ที่มีความยึดถือ แม้แต่สิ่งเล็กน้อย จะเป็นสิ่งมีชีวิตหรือไม่มีชีวิต หรือพอใจที่อีกคนหนึ่งได้ทำเช่นนั้นหรือไม่ก็ตาม จะไม่พ้นจากความทุกข์ได้เลย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ถ้ามนุษย์ฆ่าสิ่งที่มีชีวิต หรือใช้ให้คนอื่นฆ่า หรือพอใจที่คนอื่นฆ่า บาปของเขาก็จะเพิ่มพูนขึ้นไปเรื่อย ๆ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มนุษย์ที่เอาใจใส่ต่อญาติพี่น้องและมิตรสหาย เป็นคนโง่ที่จะต้องรับทุกข์มาก เพราะจำนวนคนเหล่านั้นจะเพิ่มขึ้นเรื่อย ๆ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ทรัพย์สมบัติและญาติพี่น้องไม่อาจช่วยให้เขาพ้นทุกข์ได้เลย ต่อเมื่อเขาทราบธรรมชาติของชีวิตเหล่านั้น เขาจึงจะพ้นจากกรรมได้</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203"/>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i/>
          <w:iCs/>
          <w:color w:val="000000"/>
          <w:sz w:val="34"/>
          <w:szCs w:val="34"/>
        </w:rPr>
        <w:tab/>
      </w:r>
      <w:r w:rsidRPr="00DF0E7D">
        <w:rPr>
          <w:rFonts w:ascii="TH SarabunPSK" w:eastAsia="Times New Roman" w:hAnsi="TH SarabunPSK" w:cs="TH SarabunPSK"/>
          <w:color w:val="000000"/>
          <w:sz w:val="34"/>
          <w:szCs w:val="34"/>
          <w:cs/>
        </w:rPr>
        <w:t xml:space="preserve">ข้อความต่อไปนี้ คัดมาจาก </w:t>
      </w:r>
      <w:r w:rsidRPr="00DF0E7D">
        <w:rPr>
          <w:rFonts w:ascii="TH SarabunPSK" w:eastAsia="Times New Roman" w:hAnsi="TH SarabunPSK" w:cs="TH SarabunPSK"/>
          <w:i/>
          <w:iCs/>
          <w:color w:val="000000"/>
          <w:sz w:val="34"/>
          <w:szCs w:val="34"/>
          <w:cs/>
        </w:rPr>
        <w:t>สูตรกฤตางคสูตร</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 xml:space="preserve"> ๑</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๑-๙.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ดิน และน้ำ ไฟกับลม</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rPr>
        <w:tab/>
      </w:r>
      <w:r w:rsidRPr="00DF0E7D">
        <w:rPr>
          <w:rFonts w:ascii="TH SarabunPSK" w:eastAsia="Times New Roman" w:hAnsi="TH SarabunPSK" w:cs="TH SarabunPSK"/>
          <w:i/>
          <w:iCs/>
          <w:color w:val="000000"/>
          <w:sz w:val="34"/>
          <w:szCs w:val="34"/>
          <w:cs/>
        </w:rPr>
        <w:t>หญ้า ต้นไม้ และพืช และสัตว์ที่เคลื่อนไหวทั้งปวง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ที่เกิดในไข่ เกิดในครรภ์ เกิดในมูลสัตว์ เกิดในของเหลว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เหล่านี้คือสิ่งที่มีชีวิตชั้นต่าง ๆ กัน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จงรู้เถิดว่า สัตว์เหล่านั้นทั้งปวงก็แสวงหาความสุข</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มนุษย์ที่ทำร้ายมัน ชื่อว่าทำร้ายตัวเอง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และจะเกิดเป็นสัตว์เหล่านั้นอีก</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บางคนทิ้งมารดา และบิดาเพื่อไปบวช</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แต่ก็คงยังใช้ไฟอยู่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lastRenderedPageBreak/>
        <w:tab/>
        <w:t xml:space="preserve">แต่มหาวีระได้กล่าวว่า </w:t>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หลักการของพวกนักบวชเหล่านั้นต่ำต้อย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เพราะทำให้ผู้อื่นเดือดร้อนเพื่อความสุขของตนเอง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ผู้ที่จุดไฟย่อมฆ่าสิ่งที่มีชีวิตเสียมากมาย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ส่วนผู้ที่ดับไฟก็ฆ่าไฟ</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ดังนั้น บัณฑิตผู้เข้าใจกฎ จึงไม่ควรก่อไฟ</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ในดินและในน้ำมีชีวะอยู่มากมาย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แมลงชนิดที่ชอบกระโดดได้กระโดดเข้าไปในกองไฟ</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และพวกหนอนก็อยู่ในไม้ที่มีไฟลุกโชน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เมื่อจุดไฟขึ้น สัตว์ทั้งปวงนั้นก็จะถูกเผาหมด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แม้แต่พืชทั้งหลายก็มีชีวะ สามารถที่จะเจริญเติบโตได้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ร่างกายของพืชทั้งหลายก็ต้องการอาหาร มันล้วนแต่เป็นปัจเจก</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พวกที่บ้าระห่ำได้ตัดพืชเหล่านั้นเพื่อความสุขของตนเอง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และในการทำเช่นนั้น เขาได้ประหารสิ่งที่มีชีวะเสียมากมาย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ผู้ที่ทำลายพืชไม่ว่าจะเพิ่งออกเป็นหน่อหรือเจริญเต็มที่แล้วก็ตาม</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ชื่อว่าย่อมสร้างไม้เรียวเฆี่ยนหลังตนเอง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เขาได้พูดว่า หลักการของบุคคลเหล่านั้น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ที่ทำร้ายพืชเพื่อเอาความสุขของตนเองนั้น เป็นหลักการที่เลวร้าย</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204"/>
      </w:r>
    </w:p>
    <w:p w:rsidR="00B3392F" w:rsidRPr="00DF0E7D" w:rsidRDefault="00B3392F" w:rsidP="00B3392F">
      <w:pPr>
        <w:tabs>
          <w:tab w:val="left" w:pos="1134"/>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ข้อความต่อไปนี้ คัดมาจาก </w:t>
      </w:r>
      <w:r w:rsidRPr="00DF0E7D">
        <w:rPr>
          <w:rFonts w:ascii="TH SarabunPSK" w:eastAsia="Times New Roman" w:hAnsi="TH SarabunPSK" w:cs="TH SarabunPSK"/>
          <w:i/>
          <w:iCs/>
          <w:color w:val="000000"/>
          <w:sz w:val="34"/>
          <w:szCs w:val="34"/>
          <w:cs/>
        </w:rPr>
        <w:t>อาจารางคสูตร</w:t>
      </w:r>
      <w:r w:rsidRPr="00DF0E7D">
        <w:rPr>
          <w:rFonts w:ascii="TH SarabunPSK" w:eastAsia="Times New Roman" w:hAnsi="TH SarabunPSK" w:cs="TH SarabunPSK"/>
          <w:i/>
          <w:iCs/>
          <w:color w:val="000000"/>
          <w:sz w:val="34"/>
          <w:szCs w:val="34"/>
        </w:rPr>
        <w:t xml:space="preserve">, </w:t>
      </w:r>
      <w:r w:rsidRPr="00DF0E7D">
        <w:rPr>
          <w:rFonts w:ascii="TH SarabunPSK" w:eastAsia="Times New Roman" w:hAnsi="TH SarabunPSK" w:cs="TH SarabunPSK"/>
          <w:i/>
          <w:iCs/>
          <w:color w:val="000000"/>
          <w:sz w:val="34"/>
          <w:szCs w:val="34"/>
          <w:cs/>
        </w:rPr>
        <w:t>๑.๒.๑</w:t>
      </w:r>
      <w:r w:rsidRPr="00DF0E7D">
        <w:rPr>
          <w:rFonts w:ascii="TH SarabunPSK" w:eastAsia="Times New Roman" w:hAnsi="TH SarabunPSK" w:cs="TH SarabunPSK"/>
          <w:color w:val="000000"/>
          <w:sz w:val="34"/>
          <w:szCs w:val="34"/>
          <w:cs/>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ผู้ที่มีความปรารถนาอยากได้คุณสมบัติต่าง ๆ ของสิ่งทั้งหลาย เป็นคนโง่งมงาย และย่อมตกไปสู่อำนาจแห่งมหาทุกข์ เพราะเขาคิดว่า เรามี มารดา บิดา พี่สาว น้องสาว ภรรยา บุตร ธิดา บุตรสะใภ้ เพื่อนฝูง ญาติที่ใกล้ชิด และญาติห่าง ๆ และผู้ที่คุ้นเคย เรามีสมบัติต่าง ๆ มากมายหลายชนิด เรามีกำไร เราต้องการอาหาร และเครื่องนุ่งห่ม ประชาชนถูกหลอกลวงอยู่กับสิ่งต่าง ๆ เหล่านี้ พวกเขากังวลอยู่ทั้งวันทั้งคืน พวกเขาจะทำงานทั้งในฤดูกาล และนอกฤดูกาล พวกเขาอยากได้โชคลาภและมั่งมีเงินทอง พวกเขาทำร้ายกันและทำทารุณกรรมและหันจิตใจมาทำกรรมชั่วครั้งแล้วครั้งเล่า ดังนั้น คนเป็นจำนวนมากจึงมีอายุสั้น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i/>
          <w:iCs/>
          <w:color w:val="000000"/>
          <w:sz w:val="34"/>
          <w:szCs w:val="34"/>
          <w:cs/>
        </w:rPr>
        <w:t xml:space="preserve">เพราะเมื่อตา หู จมูก ลิ้น และกายอ่อนแอลง เขาก็จะทราบว่า ชีวิตของเขากำลังหง่อม และหลังจากนั้นไม่นานนัก ความรู้สึกของเขาจะจมลงสู่ความหลง พวกญาติที่เขาอยู่ด้วยจะบ่นเขาก่อน แล้วเขาก็จะบ่นญาติเหล่านั้นบ้าง คนแก่ไม่เหมาะแก่การที่จะหัวเราะ หรือเล่น ไม่เหมาะต่อการที่จะได้รับความสุขหรือการแสดงตัว ดังนั้น มนุษย์จึงควรมีเมตตาสงสารกัน ยึดปัจจุบันเข้าไว้ให้มั่นคง และอย่ายอมให้ถูกหลอกลวงแม้แต่ชั่วโมงเดียว เพราะคนหนุ่ม คนแก่ และชีวิตเองต่างก็สลายไปในที่สุดด้วยกันทั้งนั้น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lastRenderedPageBreak/>
        <w:tab/>
        <w:t>บัณฑิตผู้เห็นสภาวะแห่งความทุกข์และสุขทุกชนิด ก่อนที่จะเห็นชีวิตของตนเสื่อมลง ก็ควรรู้จักขณะที่ถูกต้อง (เพื่อดำเนินชีวิตแบบอนาคาริก)...ก่อนที่ประสาทจะอ่อนเปลี้ย เขาควรดำเนินชีวิตเพื่อสวัสดิภาพที่แท้จริงของตนเอง</w:t>
      </w:r>
      <w:r w:rsidRPr="00DF0E7D">
        <w:rPr>
          <w:rFonts w:ascii="TH SarabunPSK" w:eastAsia="Times New Roman" w:hAnsi="TH SarabunPSK" w:cs="TH SarabunPSK"/>
          <w:i/>
          <w:iCs/>
          <w:color w:val="000000"/>
          <w:sz w:val="34"/>
          <w:szCs w:val="34"/>
        </w:rPr>
        <w:t>”</w:t>
      </w:r>
      <w:r w:rsidRPr="00DF0E7D">
        <w:rPr>
          <w:rStyle w:val="FootnoteReference"/>
          <w:rFonts w:ascii="TH SarabunPSK" w:eastAsia="Times New Roman" w:hAnsi="TH SarabunPSK" w:cs="TH SarabunPSK"/>
          <w:i/>
          <w:iCs/>
          <w:color w:val="000000"/>
          <w:sz w:val="34"/>
          <w:szCs w:val="34"/>
        </w:rPr>
        <w:footnoteReference w:id="205"/>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before="240"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color w:val="000000"/>
          <w:sz w:val="34"/>
          <w:szCs w:val="34"/>
          <w:cs/>
        </w:rPr>
        <w:t xml:space="preserve">ข้อความต่อไปนี้ คัดจาก </w:t>
      </w:r>
      <w:r w:rsidRPr="00DF0E7D">
        <w:rPr>
          <w:rFonts w:ascii="TH SarabunPSK" w:eastAsia="Times New Roman" w:hAnsi="TH SarabunPSK" w:cs="TH SarabunPSK"/>
          <w:i/>
          <w:iCs/>
          <w:color w:val="000000"/>
          <w:sz w:val="34"/>
          <w:szCs w:val="34"/>
          <w:cs/>
        </w:rPr>
        <w:t>นาลฑิยารฺ</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color w:val="000000"/>
          <w:sz w:val="34"/>
          <w:szCs w:val="34"/>
          <w:cs/>
        </w:rPr>
        <w:tab/>
      </w:r>
      <w:r w:rsidRPr="00DF0E7D">
        <w:rPr>
          <w:rFonts w:ascii="TH SarabunPSK" w:eastAsia="Times New Roman" w:hAnsi="TH SarabunPSK" w:cs="TH SarabunPSK"/>
          <w:i/>
          <w:iCs/>
          <w:color w:val="000000"/>
          <w:sz w:val="34"/>
          <w:szCs w:val="34"/>
          <w:cs/>
        </w:rPr>
        <w:t>ไม่มีการที่จะผ่านพ้นวัน (ตาย) ที่กำหนดไว้ไปได้เลย ไม่มีใคร</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ในโลกที่จะพ้นจากความตาย และหนีแล้วก็ไปอย่างเสรีได้เลย</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ท่านผู้ซึ่งสะสมทรัพย์สมบัติอยู่ จงเลิกสะสมเสียเถิด </w:t>
      </w:r>
      <w:r w:rsidRPr="00DF0E7D">
        <w:rPr>
          <w:rFonts w:ascii="TH SarabunPSK" w:eastAsia="Times New Roman" w:hAnsi="TH SarabunPSK" w:cs="TH SarabunPSK"/>
          <w:i/>
          <w:iCs/>
          <w:color w:val="000000"/>
          <w:sz w:val="34"/>
          <w:szCs w:val="34"/>
        </w:rPr>
        <w:t xml:space="preserve">! </w:t>
      </w:r>
      <w:r w:rsidRPr="00DF0E7D">
        <w:rPr>
          <w:rFonts w:ascii="TH SarabunPSK" w:eastAsia="Times New Roman" w:hAnsi="TH SarabunPSK" w:cs="TH SarabunPSK"/>
          <w:i/>
          <w:iCs/>
          <w:color w:val="000000"/>
          <w:sz w:val="34"/>
          <w:szCs w:val="34"/>
          <w:cs/>
        </w:rPr>
        <w:t>พรุ่งนี้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กลองในงานศพก็จะตีอยู่แล้ว (๖)</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 xml:space="preserve">มารดาของเราให้กำเนิดแก่เรา ทิ้งเราไป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หามารดาของท่าน ซึ่งได้จากไปแล้วในแบบเดียวกัน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และไปแสวงหาคนอื่นมาเป็นมารดา</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นี่เป็นวิถีทางของโลก (๑๕)</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มนุษย์เกิดมาโดยมิได้รับเชิญ เข้าร่วมในครอบครัวในฐานะเป็นญาติ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t>และจากไปอย่างสงบ นกย่อม</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บินจากต้นไม้ที่มีรังเดิมของมันไปอย่างสงบฉันใด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มนุษย์ย่อมละทิ้งร่างที่ว่างเปล่าของตนไปหามหมู่ญาติฉันนั้น (๓๐)</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 xml:space="preserve">หัวกะโหลกของคนตาย พร้อมกับเบ้าตาที่ลึก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ดูน่าสะอิดสะเอียนนัยน์ตา ยิงฟันอยู่ กล่าวกะผู้มีชีวิตอยู่ว่า</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w:t>
      </w:r>
      <w:r w:rsidRPr="00DF0E7D">
        <w:rPr>
          <w:rFonts w:ascii="TH SarabunPSK" w:eastAsia="Times New Roman" w:hAnsi="TH SarabunPSK" w:cs="TH SarabunPSK"/>
          <w:i/>
          <w:iCs/>
          <w:color w:val="000000"/>
          <w:sz w:val="34"/>
          <w:szCs w:val="34"/>
          <w:cs/>
        </w:rPr>
        <w:t>จงระมัดระวัง และรักษาทางกุศลไว้</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นั่นเป็นทางบุญที่จะทำให้ร่างกายมีคุณค่า</w:t>
      </w:r>
      <w:r w:rsidRPr="00DF0E7D">
        <w:rPr>
          <w:rFonts w:ascii="TH SarabunPSK" w:eastAsia="Times New Roman" w:hAnsi="TH SarabunPSK" w:cs="TH SarabunPSK"/>
          <w:i/>
          <w:iCs/>
          <w:color w:val="000000"/>
          <w:sz w:val="34"/>
          <w:szCs w:val="34"/>
        </w:rPr>
        <w:t>” (</w:t>
      </w:r>
      <w:r w:rsidRPr="00DF0E7D">
        <w:rPr>
          <w:rFonts w:ascii="TH SarabunPSK" w:eastAsia="Times New Roman" w:hAnsi="TH SarabunPSK" w:cs="TH SarabunPSK"/>
          <w:i/>
          <w:iCs/>
          <w:color w:val="000000"/>
          <w:sz w:val="34"/>
          <w:szCs w:val="34"/>
          <w:cs/>
        </w:rPr>
        <w:t>๔๙)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rPr>
        <w:tab/>
      </w:r>
      <w:r w:rsidRPr="00DF0E7D">
        <w:rPr>
          <w:rFonts w:ascii="TH SarabunPSK" w:eastAsia="Times New Roman" w:hAnsi="TH SarabunPSK" w:cs="TH SarabunPSK"/>
          <w:i/>
          <w:iCs/>
          <w:color w:val="000000"/>
          <w:sz w:val="34"/>
          <w:szCs w:val="34"/>
          <w:cs/>
        </w:rPr>
        <w:t xml:space="preserve">เมื่อมนุษย์โผล่ขึ้นมาในหมู่ศัตรู และปรารถนาที่จะสู้รบ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t>บัณฑิตควรบอกว่า ไม่เป็นการขี้ขลาดเลย ที่จะปฏิเสธคำท้าทายนั้น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แม้เมื่อศัตรูของท่านทำความชั่วอย่างที่สุด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ก็นับว่าเป็นการถูกต้องที่ท่านจะไม่ทำความชั่วตอบ (๖๗)</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 xml:space="preserve">ถ้าท่านส่งลูกวัวตัวเล็ก ๆ เข้าไปในฝูงแม่วัว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มันก็จะค้นหาแม่ของมันได้ด้วยความชำนาญโดยไม่พลาดเลย ข้อนี้ฉันใด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กรรมเก่าย่อมแสวงหาผู้ทำได้ฉันนั้น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และผู้ทำกรรมจะต้องได้รับผลกรรมอย่างแน่นอน (๑๐๗)</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 xml:space="preserve">วัวมีรูปร่างและสีสันต่าง ๆ กันอยู่มากมาย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t>(แต่) น้ำนมของมันก็มีสีขาว (เหมือนกัน) เสมอ</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วิถีทางแห่งคุณความดีมีทางเดียวเช่นเดียวกันกับน้ำนมเหมือนกัน</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rPr>
        <w:lastRenderedPageBreak/>
        <w:tab/>
      </w:r>
      <w:r w:rsidRPr="00DF0E7D">
        <w:rPr>
          <w:rFonts w:ascii="TH SarabunPSK" w:eastAsia="Times New Roman" w:hAnsi="TH SarabunPSK" w:cs="TH SarabunPSK"/>
          <w:i/>
          <w:iCs/>
          <w:color w:val="000000"/>
          <w:sz w:val="34"/>
          <w:szCs w:val="34"/>
          <w:cs/>
        </w:rPr>
        <w:t>(แม้ว่า) ศาสนาต่าง ๆ จะสอนให้แตกต่างกันออกไปมากมายก็ตาม (๑๑๘)</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 xml:space="preserve">การศึกษาเป็นขุมทรัพย์ที่ไม่ต้องมีการคุ้มกัน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cs/>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ไม่มีไฟที่ใดจะทำลายล้างมันได้ หรือไม่มีกษัตริย์ผู้ริษยาองค์ใดจะถือเอาไปได้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การศึกษาเป็นมรดกที่ดีที่สุดที่มนุษย์จะทิ้งไว้ให้บุตรหลานได้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cs/>
        </w:rPr>
        <w:tab/>
        <w:t>สิ่งอื่น ๆ หาใช่ทรัพย์สมบัติที่แท้จริงไม่ (๑๓๔)</w:t>
      </w:r>
      <w:r w:rsidRPr="00DF0E7D">
        <w:rPr>
          <w:rFonts w:ascii="TH SarabunPSK" w:eastAsia="Times New Roman" w:hAnsi="TH SarabunPSK" w:cs="TH SarabunPSK"/>
          <w:i/>
          <w:iCs/>
          <w:color w:val="000000"/>
          <w:sz w:val="34"/>
          <w:szCs w:val="34"/>
          <w:cs/>
        </w:rPr>
        <w:tab/>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ชีวิตที่ผ่านไปด้วยการบำเพ็ญทุกรกิริยาเป็นชีวิตที่ดีที่สุด</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ชีวิตที่ล่วงไปกับบุคคลที่ตนรักเป็นชีวิตปานกลาง</w:t>
      </w:r>
      <w:r w:rsidRPr="00DF0E7D">
        <w:rPr>
          <w:rFonts w:ascii="TH SarabunPSK" w:eastAsia="Times New Roman" w:hAnsi="TH SarabunPSK" w:cs="TH SarabunPSK"/>
          <w:i/>
          <w:i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i/>
          <w:iCs/>
          <w:color w:val="000000"/>
          <w:sz w:val="34"/>
          <w:szCs w:val="34"/>
        </w:rPr>
      </w:pPr>
      <w:r w:rsidRPr="00DF0E7D">
        <w:rPr>
          <w:rFonts w:ascii="TH SarabunPSK" w:eastAsia="Times New Roman" w:hAnsi="TH SarabunPSK" w:cs="TH SarabunPSK"/>
          <w:i/>
          <w:iCs/>
          <w:color w:val="000000"/>
          <w:sz w:val="34"/>
          <w:szCs w:val="34"/>
          <w:cs/>
        </w:rPr>
        <w:tab/>
        <w:t>ชีวิตที่ไม่เคยมีความพอใจเลยเป็นชีวิตที่เลวที่สุด (๓๖๕)</w:t>
      </w:r>
      <w:r w:rsidRPr="00DF0E7D">
        <w:rPr>
          <w:rStyle w:val="FootnoteReference"/>
          <w:rFonts w:ascii="TH SarabunPSK" w:eastAsia="Times New Roman" w:hAnsi="TH SarabunPSK" w:cs="TH SarabunPSK"/>
          <w:i/>
          <w:iCs/>
          <w:color w:val="000000"/>
          <w:sz w:val="34"/>
          <w:szCs w:val="34"/>
          <w:cs/>
        </w:rPr>
        <w:footnoteReference w:id="206"/>
      </w:r>
    </w:p>
    <w:p w:rsidR="00B3392F" w:rsidRPr="00DF0E7D" w:rsidRDefault="00B3392F" w:rsidP="00B3392F">
      <w:pPr>
        <w:spacing w:before="240" w:after="0" w:line="270" w:lineRule="atLeast"/>
        <w:jc w:val="thaiDistribute"/>
        <w:rPr>
          <w:rFonts w:ascii="TH SarabunPSK" w:eastAsia="Times New Roman" w:hAnsi="TH SarabunPSK" w:cs="TH SarabunPSK"/>
          <w:b/>
          <w:bCs/>
          <w:color w:val="000000"/>
          <w:sz w:val="34"/>
          <w:szCs w:val="34"/>
        </w:rPr>
      </w:pPr>
      <w:r w:rsidRPr="00DF0E7D">
        <w:rPr>
          <w:rFonts w:ascii="TH SarabunPSK" w:eastAsia="Times New Roman" w:hAnsi="TH SarabunPSK" w:cs="TH SarabunPSK"/>
          <w:b/>
          <w:bCs/>
          <w:color w:val="000000"/>
          <w:sz w:val="34"/>
          <w:szCs w:val="34"/>
          <w:cs/>
        </w:rPr>
        <w:t>๕. สรุป</w:t>
      </w:r>
      <w:r w:rsidRPr="00DF0E7D">
        <w:rPr>
          <w:rFonts w:ascii="TH SarabunPSK" w:eastAsia="Times New Roman" w:hAnsi="TH SarabunPSK" w:cs="TH SarabunPSK"/>
          <w:b/>
          <w:bCs/>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rPr>
        <w:tab/>
      </w:r>
      <w:r w:rsidRPr="00DF0E7D">
        <w:rPr>
          <w:rFonts w:ascii="TH SarabunPSK" w:eastAsia="Times New Roman" w:hAnsi="TH SarabunPSK" w:cs="TH SarabunPSK"/>
          <w:color w:val="000000"/>
          <w:sz w:val="34"/>
          <w:szCs w:val="34"/>
          <w:cs/>
        </w:rPr>
        <w:t>ปรัชญาเชน เป็นปรัชญาร่วมสมัยกับพระพุทธศาสนา ในคัมภีร์พระไตรปิฎก และคัมภีร์อรรถกถา จึงปรากฏร่องรอยการปฏิสัมพันธ์ระหว่างพระพุทธเจ้า พระสงฆ์สาวกกับลัทธินี้อยู่เนือง ๆ ไม่ว่าจะเป็นลักษณะของการสนทนาธรรม การโต้วาทะ หรือการแสดงธรรมโปรดนักบวชเชน</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ในแง่อภิปรัชญา ปรัชญาเชนยืนยันแนวความคิดเรื่องอเนกันตวาท คือแนวคิดที่อธิบายโลก และสรรพสิ่งทั้งหลายบนพื้นฐานของความหลากหลาย เพราะปรัชญาเชนไม่เชื่อว่า สรรพสิ่งทั้งหลายในโลกซึ่งมีความแตกต่างกันจะมีต้นกำเนิดมาจากสิ่งเดียว หรือเพียงแค่สิ่ง ๒ สิ่ง ดังนั้นแม้ปรัชญาเชนจะพูดถึงเรื่องชีวะ และอชีวะ ซึ่งดูเหมือนมีเพียง ๒ ประการ แต่ในความจริงแล้ว ทั้งชีวะและอชีวะก็แบ่งย่อยในรายละเอียดอีกมากมาย ซึ่งก็เข้ากับหลักการเรื่องอเนกันตวาท</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rPr>
      </w:pPr>
      <w:r w:rsidRPr="00DF0E7D">
        <w:rPr>
          <w:rFonts w:ascii="TH SarabunPSK" w:eastAsia="Times New Roman" w:hAnsi="TH SarabunPSK" w:cs="TH SarabunPSK"/>
          <w:color w:val="000000"/>
          <w:sz w:val="34"/>
          <w:szCs w:val="34"/>
          <w:cs/>
        </w:rPr>
        <w:tab/>
        <w:t xml:space="preserve">ในแง่ญาณวิทยา ปรัชญาเชนยึดหลักสยาทวาทะ ซึ่งหลักการนี้ตั้งอยู่บนพื้นฐานของการเชื่อว่า โลกแห่งความเป็นจริงนั้นมีความหลากหลาย และบนพื้นฐานแห่งความหลากหลายเช่นนี้ จึงไม่ควรด่วนสรุปเป็นอย่างใดอย่างหนึ่งแน่นอนทันที แต่ควรพิจารณาประเด็นสัมพันธ์ให้ครอบคลุมทุกส่วนก่อน ท่าทีเช่นนี้ เท่ากับว่าปรัชญาเชนนั้นจะไม่ยอมตกลงปลงใจยอมรับความจริงอย่างใดอย่างหนึ่งทันที เบื้องต้นจึงตั้งข้อสงสัยไว้ก่อน เกณฑ์การตัดสินองค์ความรู้แท้จึงใช้คำว่า </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บางที</w:t>
      </w:r>
      <w:r w:rsidRPr="00DF0E7D">
        <w:rPr>
          <w:rFonts w:ascii="TH SarabunPSK" w:eastAsia="Times New Roman" w:hAnsi="TH SarabunPSK" w:cs="TH SarabunPSK"/>
          <w:color w:val="000000"/>
          <w:sz w:val="34"/>
          <w:szCs w:val="34"/>
        </w:rPr>
        <w:t>”</w:t>
      </w:r>
      <w:r w:rsidRPr="00DF0E7D">
        <w:rPr>
          <w:rFonts w:ascii="TH SarabunPSK" w:eastAsia="Times New Roman" w:hAnsi="TH SarabunPSK" w:cs="TH SarabunPSK"/>
          <w:color w:val="000000"/>
          <w:sz w:val="34"/>
          <w:szCs w:val="34"/>
          <w:cs/>
        </w:rPr>
        <w:t xml:space="preserve"> ทุกครั้ง</w:t>
      </w:r>
      <w:r w:rsidRPr="00DF0E7D">
        <w:rPr>
          <w:rFonts w:ascii="TH SarabunPSK" w:eastAsia="Times New Roman" w:hAnsi="TH SarabunPSK" w:cs="TH SarabunPSK"/>
          <w:color w:val="000000"/>
          <w:sz w:val="34"/>
          <w:szCs w:val="34"/>
        </w:rPr>
        <w:t xml:space="preserve"> </w:t>
      </w:r>
    </w:p>
    <w:p w:rsidR="00B3392F" w:rsidRPr="00DF0E7D" w:rsidRDefault="00B3392F" w:rsidP="00B3392F">
      <w:pPr>
        <w:tabs>
          <w:tab w:val="left" w:pos="1134"/>
        </w:tabs>
        <w:spacing w:after="0" w:line="270" w:lineRule="atLeast"/>
        <w:jc w:val="thaiDistribute"/>
        <w:rPr>
          <w:rFonts w:ascii="TH SarabunPSK" w:eastAsia="Times New Roman" w:hAnsi="TH SarabunPSK" w:cs="TH SarabunPSK"/>
          <w:color w:val="000000"/>
          <w:sz w:val="34"/>
          <w:szCs w:val="34"/>
          <w:cs/>
        </w:rPr>
      </w:pPr>
      <w:r w:rsidRPr="00DF0E7D">
        <w:rPr>
          <w:rFonts w:ascii="TH SarabunPSK" w:eastAsia="Times New Roman" w:hAnsi="TH SarabunPSK" w:cs="TH SarabunPSK"/>
          <w:color w:val="000000"/>
          <w:sz w:val="34"/>
          <w:szCs w:val="34"/>
          <w:cs/>
        </w:rPr>
        <w:tab/>
        <w:t>ในแง่จริยศาสตร์ หลักการทั่วไปของปรัชญาเชนเน้นเรื่องความไม่เบียดเบียน อาจจะเรียกได้ว่า ปรัชญาเชนถือหลักการข้อนี้เคร่งครัดมาก เข้าข่ายเป็นอัตตกิลมัตถานุโยค ทั้งนี้ทั้งนั้นหลักการดังกล่าวนี้ก็เพื่อส่งเสริมให้ถึงเป้าหมายสุดท้ายคือการบรรลุถึงโมกษะ ซึ่งจะบรรลุได้ก็ต้องผ่านกระบวนการบำเพ็ญตบะอย่างเคร่งครัดนั่นเอง</w:t>
      </w:r>
    </w:p>
    <w:p w:rsidR="00A46B2B" w:rsidRDefault="00A46B2B" w:rsidP="00A46B2B"/>
    <w:p w:rsidR="000C3241" w:rsidRDefault="000C3241" w:rsidP="00A46B2B"/>
    <w:p w:rsidR="00960657" w:rsidRPr="005B3854" w:rsidRDefault="000577D7" w:rsidP="005B3854">
      <w:pPr>
        <w:pStyle w:val="Heading6"/>
        <w:jc w:val="center"/>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ตอนที่ ๗</w:t>
      </w:r>
    </w:p>
    <w:p w:rsidR="000577D7" w:rsidRDefault="000577D7" w:rsidP="005B3854">
      <w:pPr>
        <w:pStyle w:val="Heading6"/>
        <w:jc w:val="center"/>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พุทธปรัชญาเถรวาท</w:t>
      </w:r>
    </w:p>
    <w:p w:rsidR="00A8708E" w:rsidRPr="00A8708E" w:rsidRDefault="00A8708E" w:rsidP="00A8708E"/>
    <w:p w:rsidR="00D97A6B" w:rsidRPr="005B3854" w:rsidRDefault="00A8708E"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อภิปรัชญา</w:t>
      </w:r>
      <w:r w:rsidR="00D97A6B" w:rsidRPr="005B3854">
        <w:rPr>
          <w:rStyle w:val="Emphasis"/>
          <w:rFonts w:ascii="TH SarabunPSK" w:hAnsi="TH SarabunPSK" w:cs="TH SarabunPSK"/>
          <w:b w:val="0"/>
          <w:bCs w:val="0"/>
          <w:i w:val="0"/>
          <w:iCs w:val="0"/>
          <w:sz w:val="34"/>
          <w:szCs w:val="34"/>
        </w:rPr>
        <w:t xml:space="preserve"> : </w:t>
      </w:r>
      <w:r w:rsidR="00D97A6B" w:rsidRPr="005B3854">
        <w:rPr>
          <w:rStyle w:val="Emphasis"/>
          <w:rFonts w:ascii="TH SarabunPSK" w:hAnsi="TH SarabunPSK" w:cs="TH SarabunPSK"/>
          <w:b w:val="0"/>
          <w:bCs w:val="0"/>
          <w:i w:val="0"/>
          <w:iCs w:val="0"/>
          <w:sz w:val="34"/>
          <w:szCs w:val="34"/>
          <w:cs/>
        </w:rPr>
        <w:t>ปรัชญาว่าด้วยความจริง</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 xml:space="preserve">ปรัชญาที่ว่าด้วยความจริง หรือที่เรียกว่า อภิปรัชญา ในพุทธปรัชญาเถรวาท ส่วนใหญ่แล้วจะยกเอาเรื่อง เบญจขันธ์  ไตรลักษณ์ ปฏิจจสมุปบาท กรรมและการเวียนว่ายตายเกิด นิพพาน ในที่นี้ท่านเพิ่มเรื่อง ธรรมชาติของจิตเข้าด้วยอีกเรื่องหนึ่ง  ซึ่งจะได้กล่าวเป็นลำดับต่อไป </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ความรู้ทางปรัชญา เป็นความรู้ที่ยังไม่สิ้นสุด แต่หลักของพระพุทธศาสนาที่ถูกสงเคราะห์เข้าในปรัชญาเป็นความรู้ที่สิ้นสุดแล้ว จึงน่าจะมีเหตุประกอบว่า ทำไมท่านจึงถือเรื่องเหล่านี้ว่าเป็นปรัชญา ไม่เป็นการลดฐานะคำสอนของพระพุทธเจ้าหรือ  ผู้เขียนคิดว่า เหตุผลที่ท่านสงเคราะห์เรื่องเหล่านี้เป็นส่วนหนึ่งของปรัชญา น่าจะเป็นด้วยสาเหตุหลัก ๒ ประการ คือ</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๑. พระธรรมคำสั่งสอนของพระพุทธเจ้า เป็นระบบความรู้ที่สิ้นสุด มีความชัดเจนอยู่ในตัวเองแล้ว  แต่ก็เฉพาะผู้ที่ได้บรรลุสัจธรรมขั้นสูงแล้วเท่านั้น  สำหรับผู้ที่ยังเต็มไปด้วยอวิชชา ยังไม่ไปไม่ถึงฝั่งแห่งพระธรรมสั่งสอน ก็ย่อมยังมีความสงสัยในเรื่องดังกล่าวอยู่ เป็นอันสรุปได้ว่า สำหรับคนประเภทหลัง  ความรู้เกี่ยวกับเรื่องเบญจขันธ์ ไตรลักษณ์ ปฏิจจสมุปบาท  กรรม การเวียนว่ายตายเกิด นิพพาน ฯลฯ ยังถือว่าเป็นความรู้ที่ยังไม่สิ้นสุด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จึงมีทัศนะที่แตกต่างกันในประเด็นเหล่านี้ที่ยังถกเถียงกันอยู่</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 xml:space="preserve">๒. หลักสัจธรรมดังกล่าวสามารถตอบประเด็นปัญหาทางปรัชญาต่าง ๆ ที่เกิดขึ้นในประวัติศาสตร์ปรัชญา ไม่ว่าจะเป็นเรื่องโลกภายนอกคือจักรวาล และโลกภายในคือตัวมนุษย์เอง  ทั้งในแง่ของปัจเจกและในแง่ของความสัมพันธ์ </w:t>
      </w:r>
    </w:p>
    <w:p w:rsidR="00D97A6B" w:rsidRPr="005B3854" w:rsidRDefault="00071475"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เบญจขันธ์</w:t>
      </w:r>
    </w:p>
    <w:p w:rsidR="00D97A6B" w:rsidRPr="005B3854" w:rsidRDefault="00071475" w:rsidP="00071475">
      <w:pPr>
        <w:pStyle w:val="Heading6"/>
        <w:tabs>
          <w:tab w:val="left" w:pos="720"/>
        </w:tabs>
        <w:jc w:val="thaiDistribute"/>
        <w:rPr>
          <w:rStyle w:val="Emphasis"/>
          <w:rFonts w:ascii="TH SarabunPSK" w:hAnsi="TH SarabunPSK" w:cs="TH SarabunPSK"/>
          <w:b w:val="0"/>
          <w:bCs w:val="0"/>
          <w:i w:val="0"/>
          <w:iCs w:val="0"/>
          <w:sz w:val="34"/>
          <w:szCs w:val="34"/>
          <w:cs/>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ก. ความหมายทั่วไป</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เบญจขันธ์ หรือขันธ์ ๕ เป็นสิ่งที่มีจริงโดยสภาวะของตน จัดเป็นปรมัตถสัจจะเช่นเดียวกับนิพพาน ความแตกต่างก็คือ เบ็ญจธรรมเป็นสังขตธรรม แต่นิพพานเป็นอสังขตธรรม เบญจขันธ์เป็นฝ่ายสังสารวัฏ ส่วนนิพพานเป็นฝ่ายวิวัฏฏะ  อาจกล่าวได้ว่า ในพุทธปรัชญาเถรวาท ทั้งนิพพานและสังสารวัฏต่างก็เป็นสิ่งที่มีอยู่คู่ขนาน</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โลกและชีวิตในสังสารวัฏเป็นสังขตธรรม เพราะเกิดจากการรวมตัวขององค์ประกอบพื้นฐาน  ๕  ประการ เรียกว่า ขันธ์ ๕  ได้แก่ รูป ซึ่งเป็นองค์ประกอบฝ่ายวัตถุหรือสสารของสิ่งที่มีชีวิต  และสิ่งไม่มีชีวิต ขันธ์ที่เหลือคือเวทนา สัญญา สังขาร และวิญญาณ เป็นองค์ประกอบฝ่ายจิตที่ปรุงแต่งสิ่งมีชีวิต  ขันธ์ ๕ มีความหมายโดยย่อ ดังนี้</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๑. รูป เป็นองค์ประกอบฝ่ายวัตถุหรือสสารและพลังงาน ร่างกายของมนุษย์มาจากรูปนี้  รูปมี ๒๘ ประการ แยกเป็น มหาภูตรูป ๔ และอุปาทายรูป ๒๔  ในที่นี้ มหาภูตรูป หมายถึงสิ่งที่มีคุณภาพปฐมภูมิ ๔ ชนิด ได้แก่ ธาตุดิน ธาตุน้ำ ธาตุลม ธาตุไฟ   อุปาทายรูป </w:t>
      </w:r>
      <w:r w:rsidRPr="005B3854">
        <w:rPr>
          <w:rStyle w:val="Emphasis"/>
          <w:rFonts w:ascii="TH SarabunPSK" w:hAnsi="TH SarabunPSK" w:cs="TH SarabunPSK"/>
          <w:b w:val="0"/>
          <w:bCs w:val="0"/>
          <w:i w:val="0"/>
          <w:iCs w:val="0"/>
          <w:sz w:val="34"/>
          <w:szCs w:val="34"/>
          <w:cs/>
        </w:rPr>
        <w:lastRenderedPageBreak/>
        <w:t>หมายถึงรูปที่สืบเนื่องมาจากมหาภูตรูป  มีคุณภาพทุติยภูมิ  เช่น ตา หู จมูก ลิ้น กาย ใจ รูป เสียง กลิ่น รส สัมผัส เป็นต้น</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มีข้อสังเกตว่า รูปเป็นขณิกะ คือเกิดดับทุกขณะ ไม่มีรูปใดดำรงอยู่คงที่ถาวร นอกจากนั้น แม้ธาตุ ๔ คือ ดิน น้ำ ลม ไฟ มีลักษณะต่างกันก็จริง แต่ก็เกิดร่วมกันเป็นกลุ่มก้อนตลอดเวลา ไม่มีธาตุใดเกิดขึ้นอย่างอิสระจากธาตุอื่น  อัตราส่วนผสมของธาตุเหล่านั้น กำหนดลักษณะของผลผลิต เช่น กลุ่มที่มีธาตุดินมากจะแข็ง กลุ่มที่มีธาตุน้ำมากจะเป็นของเหลว รูปเล็กที่แยกต่อไปไม่ได้อีกที่เรียกว่า อวินิพโภครูป ซึ่งหมายถึงปรมาณูอะตอม  ในพุทธปรัชญา อวินิพโภครูปนี้เป็นกลุ่มธาตุเดิมแท้ (สุทธัฏฐกลาปะ) มีองค์ประกอบ ๘ ประการ คือ ดิน น้ำ ลม ไฟ สี กลิ่น รส โอชา องค์ประกอบเหล่านี้เป็นสหุปปันธรรม คือเกิดร่วมกันตลอดเวลาตามกฏปฏิจจสมุปบาท  วิสุทธิมรรคกล่าวสรุปเรื่องนี้ว่าไว้ว่า ธาตุทั้งหลายนั้นเกิดร่วมกันเสมอ แยกออกจากกันเป็นสัดเป็นส่วนไม่ได้ แม้ในกลุ่มเล็กที่สุดเช่น สุทธัฏฐกลาปะ</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๒. เวทนา  ได้แก่ คุณลักษณะประการหนึ่งของจิต หรือวิญญาณ คัมภีร์ฝ่ายอภิธรรมจัดเวทนาเป็นเจตสิก คือสิ่งที่ประกอบจิต เวทนาคือความรู้สึกสุขทุกข์ หรือเฉย ๆ </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สัญญา เป็นเจตสิกเช่นกัน ทำหน้าที่รับรู้ และจดจำอาการและลักษณะต่าง ๆ ของอารมณ์ (สิ่งที่จิตรับรู้) เช่น สี สัมผัส สัณฐาน ชื่อ เป็นต้น</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สังขาร ได้แก่ ลักษณะที่ประกอบจิตและปรุงแต่งจิตให้ดีและเลว หรือเป็นกลาง ๆ ถ้าเปรียบจิตเหมือนน้ำสะอาดบริสุทธิ์ สังขารก็คือสีต่าง ๆ ที่เจอผสมน้ำ คัมภีร์ฝ่ายอภิธรรมจัดสังขารเป็นเจตสิกจำนวน ๕๐ ชนิด เมื่อร่วมกับเวทนา และสัญญา จึงมีเจตสิกทั้งสิ้น ๕๒ ชนิด</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๕. วิญญาณ  ได้แก่ธรรมชาติที่รู้แจ้งอารมณ์ทางตา หู จมูก ลิ้น กายและใจ คัมภีร์ฝ่ายอภิธรรมเรียกวิญญาณว่า จิต</w:t>
      </w:r>
    </w:p>
    <w:p w:rsidR="00D97A6B" w:rsidRPr="005B3854" w:rsidRDefault="00D97A6B" w:rsidP="0007147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ขันธ์ ๕ นี้ ในอภิธรรมลมลงเหลือ ๓ กลุ่ม คือ จิต เจตสิก รูป ซึ่งเทียบกันได้ดังนี้   วิญญาณขันธ์ได้แก่จิต  เวทนาขันธ์ สัญญา และสังขารขันธ์ ได้แก่เจตสิก และรูปขันธ์ ได้แก่รูป บางครั้งท่านย่อขันธ์ ๕ ลงเหลือ ๒ ส่วน คือ นามและรูป โดยรวมเวทนา สัญญา สังขาร และวิญญาณ เป็นส่วนนาม และรูปขันธ์ เป็นส่วนรูป</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8766D1" w:rsidP="008766D1">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rPr>
        <w:tab/>
      </w:r>
      <w:r w:rsidR="00D97A6B" w:rsidRPr="005B3854">
        <w:rPr>
          <w:rStyle w:val="Emphasis"/>
          <w:rFonts w:ascii="TH SarabunPSK" w:hAnsi="TH SarabunPSK" w:cs="TH SarabunPSK"/>
          <w:b w:val="0"/>
          <w:bCs w:val="0"/>
          <w:i w:val="0"/>
          <w:iCs w:val="0"/>
          <w:sz w:val="34"/>
          <w:szCs w:val="34"/>
          <w:cs/>
        </w:rPr>
        <w:t>ข. เบญจขันธ์กับการตอบปัญหาทางปรัชญา</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 ๑. แนวคำสอนเรื่องเบญจขันธ์  ทำให้พุทธปรัชญาเถรวาทไม่เป็นวัตถุนิยม เพราะวัตถุนิยมนั้นถือเพียงวัตถุเป็นความจริงแท้เพียงอย่างเดียว  ส่วนสิ่งที่เรียกว่า จิต หรือวิญญาณนั้น เป็นเพียงผลผลิตที่เกิดจากวัตถุ</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แนวคำสอนเรื่องเบญจขันธ์ ทำให้พุทธปรัชญาเถรวาทไม่เป็นจิตนิยม  เพราะจิตนิยมนั้นถือว่า จิตเท่านั้นเป็นภาวะที่มีอยู่จริงแท้เพียงประการเดียว วัตถุในโลกภายนอกไม่มีอยู่จริง วัตถุเป็นเพียงจินตภาพที่จิตสร้างขึ้น  พุทธปรัชญาไม่เป็นทั้งจิตนิยมและวัตถุนิยม ก็เพราะถือว่า ทั้งจิตและวัตถุต่างก็เป็นสิ่งที่มีอยู่จริง</w:t>
      </w:r>
    </w:p>
    <w:p w:rsidR="008766D1"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๓. การยอมรับว่าทั้งวัตถุ และจิตเป็นสิ่งที่มีอยู่จริงทั้งสองอย่าง ก็ไม่ได้ทำให้พุทธปรัชญาเถรวาทเป็นทวินิยม เพราะหลักการของทวินิยมในเรื่องนี้ยอมรับว่าจิตและวัตถุมีอยู่จริง และเป็นอิสระต่อกัน การมีอยู่ของจิตและวัตถุ เป็นความมีอยู่อย่างคู่ขนาน และสามารถดำรงอยู่เองได้ลำพัง  พุทธปรัชญาเถรวาทไม่เป็นทวินิยมเพราะ การมีอยู่ของจิตและวัตถุทั้งสองอย่าง ไม่เป็นอิสระจากกันสิ้นเชิง  หากแต่อิงอาศัยกันและกันเกิดขึ้น ทั้งจิตและวัตถุก็ไม่ใช่มีอยู่อย่างคงที่ถาวร หากแต่เปลี่ยนแปลงอยู่ตลอดเวลา เป็นไปตามกฎปฏิจจสมุปบาท  ในคัมภีร์วิสุทธิมรรค ท่านอธิบายความเป็นธรรมที่อิงอาศัยกันเกิดขึ้น ดังนี้</w:t>
      </w:r>
    </w:p>
    <w:p w:rsidR="008766D1" w:rsidRPr="008766D1" w:rsidRDefault="008766D1" w:rsidP="008766D1">
      <w:pPr>
        <w:pStyle w:val="Heading6"/>
        <w:tabs>
          <w:tab w:val="left" w:pos="1260"/>
        </w:tabs>
        <w:jc w:val="thaiDistribute"/>
        <w:rPr>
          <w:rFonts w:ascii="TH SarabunPSK" w:hAnsi="TH SarabunPSK" w:cs="TH SarabunPSK"/>
          <w:b w:val="0"/>
          <w:bCs w:val="0"/>
          <w:sz w:val="34"/>
          <w:szCs w:val="34"/>
          <w:cs/>
        </w:rPr>
      </w:pPr>
      <w:r>
        <w:rPr>
          <w:rStyle w:val="Emphasis"/>
          <w:rFonts w:ascii="TH SarabunPSK" w:hAnsi="TH SarabunPSK" w:cs="TH SarabunPSK"/>
          <w:b w:val="0"/>
          <w:bCs w:val="0"/>
          <w:i w:val="0"/>
          <w:iCs w:val="0"/>
          <w:sz w:val="34"/>
          <w:szCs w:val="34"/>
        </w:rPr>
        <w:tab/>
      </w:r>
      <w:r w:rsidR="00D97A6B" w:rsidRPr="005B3854">
        <w:rPr>
          <w:rStyle w:val="Emphasis"/>
          <w:rFonts w:ascii="TH SarabunPSK" w:hAnsi="TH SarabunPSK" w:cs="TH SarabunPSK"/>
          <w:b w:val="0"/>
          <w:bCs w:val="0"/>
          <w:i w:val="0"/>
          <w:iCs w:val="0"/>
          <w:sz w:val="34"/>
          <w:szCs w:val="34"/>
          <w:cs/>
        </w:rPr>
        <w:t>หุ่นยนต์ทำด้วยไม้เป็นของว่างเปล่าจากตัวตน ไม่มีชีวะ ไม่มีความดำหริ แต่ทว่าเดินก็ได้ หยุดก็ได้ ปรากฏเหมือนของมีความดำหริ มีความพยายามด้วยอำนาจการประกอบกันเข้าแห่งไม้กับเชือกฉันใด แม้นามรูปนี้บัณฑิตทั้งหลายก็พึงเห็นว่าว่างเปล่าจากตัวตน ไม่มีชีวะ ไม่มีความดำหริ แต่ทว่า เดินก็ได้ หยุดก็ได้ ปรากฏเหมือนสิ่งที่มีความดำหริ มีความพยายามด้วยอำนาจการประกอบเข้า ฉันนั้น</w:t>
      </w:r>
    </w:p>
    <w:p w:rsidR="00D97A6B" w:rsidRPr="005B3854" w:rsidRDefault="008766D1" w:rsidP="008766D1">
      <w:pPr>
        <w:pStyle w:val="Heading6"/>
        <w:spacing w:before="240"/>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๒</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ธรรมชาติของจิต</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 (๑) จิต คืออะไร </w:t>
      </w:r>
    </w:p>
    <w:p w:rsidR="00D97A6B" w:rsidRPr="005B3854" w:rsidRDefault="008766D1" w:rsidP="008766D1">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ก. คำว่า จิตตามความหมายของรูปวิเคราะห์ศัพท์</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คำว่า จิต มีรูปวิเคราะห์ศัพท์ทางนิรุกติศาสตร์ดังนี้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จินฺเตติ วิชานาตีติ จิตฺตํ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แปลว่า ธรรมชาติใดย่อมคิด คือย่อมรู้แจ้ง เหตุนั้น ธรรมชาตินั้นชื่อว่า จิต</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ตามนัยของรูปศัพท์นั้น จิตก็คือธรรมชาติที่คิดหรือธรรมชาติที่รู้ ถ้ามีปัญหาถามว่า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จิตคิด และรู้อะไร</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หรือ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จิตคิดและรู้อย่างไร</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แล้ว จะเห็นว่า ในพุทธปรัชญามีคำอธิบายเกี่ยวกับเรื่องจิตในแง่คำถามดังกล่าวไว้อย่างชัดเจน และพิสดาร ซึ่งจะนำมากล่าวเป็นลำดับไป</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ในธาตุปปทีปิกา  ท่านแปลคำว่า จิตนี้เป็น ๔ นัยคือ</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จิต หรือใจ</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วิจิตร หรือตระการ</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จิตรกรรม และ</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อัศจรรย์</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สวามีสัตยานันทบุรี ได้ให้ทรรศนะว่า คำว่า จิตนี้ อาจจะมาจากธาตุ ๓ ธาตุ คือ จินฺตธาตุ แปลว่า นึก  จิธาตุ แปลว่ารวบรวมหรือสั่งสม และจิตฺตธาตุ แปลว่า ระบายสี เมื่อรวมความหมายของธาตุทั้ง ๓ นี้แล้ว คำว่า จิตจึงมีความหมาย ๓ ประการคือ</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สิ่งที่นึกหรือเข้าใจอารมณ์</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เป็นสิ่งที่ทรงพฤติการณ์ต่าง ๆ ซึ่งเป็นเครื่องขยายออก (เช่นบางครั้งโกรธ บางครั้งรัก เป็นต้น)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๓. สิ่งที่เป็นเหตุให้สิ่ง ๆ หนึ่งปรากฏเป็นหลายสิ่ง</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ข. คำนิยามของคำว่าจิต</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การนิยามความหมายคำว่า จิต  ที่ปรากฏใน พุทธปรัชญาทั่ว  ๆ ไปนั้น คือ</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จิต  คือธรรมชาติที่คิดหรือรู้แจ้งอารมณ์</w:t>
      </w:r>
      <w:r w:rsidRPr="005B3854">
        <w:rPr>
          <w:rStyle w:val="Emphasis"/>
          <w:rFonts w:ascii="TH SarabunPSK" w:hAnsi="TH SarabunPSK" w:cs="TH SarabunPSK"/>
          <w:b w:val="0"/>
          <w:bCs w:val="0"/>
          <w:i w:val="0"/>
          <w:iCs w:val="0"/>
          <w:sz w:val="34"/>
          <w:szCs w:val="34"/>
        </w:rPr>
        <w:t>”</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ตามทรรศนะของพุทธปรัชญานั้น  จะเห็นว่า ธรรมชาติของจิตนั้นเป็นธรรมชาติที่คิดหรือรู้อารมณ์ จากนัยดังกล่าวนี้ จิตจึงแตกต่างจากกายโดยสิ้นเชิง  เพราะธรรมชาติของกายตามทรรศนะของพุทธปรัชญานั้น คือคิดและรู้อารมณ์ไม่ได้  สิ่งที่คิดหรือรู้อารมณ์ได้คือจิต</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คำว่า อารมณ์ ในพุทธปรัชญาเถรวาทนั้น หมายถึงสิ่งที่จิตรู้ สิ่งที่จิตรู้นี้อาจจะหมายถึงอะไรก็ได้ที่ผ่านมาทางทวารทั้ง ๖  คือ ทางตา หู จมูก ลิ้น กาย และทางใจ  สิ่งที่ผ่านมาทางทวาร ๖ ทั้งหมดเป็นอารมณ์ทั้งสิ้น  อนึ่งการรู้อารมณ์ของจิตนี้อาจแบ่งได้เป็น ๓ แบบ คือ</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การรู้แบบสัญญา  คือจำได้ เช่น จำได้ว่า สีดำ สีขาว คนนั้น คนนี้ ผู้ชาย ผู้หญิง เป็นต้น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การรู้แบบปัญญา คือการรู้ตามความเป็นจริง เช่นรู้ว่าสิ่งนั้นดี สิ่งนั้นชั่ว เป็นต้น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การรู้แบบวิญญาณ คือการรู้อารมณ์ที่เกิดตามทวาร ๖ เช่น เห็น ได้ยิน ได้กลิ่น รู้รส รู้สัมผัส และรู้ธรรมารมณ์ เป็นต้น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ในอรรถกถาอัฏฐสาลินี ให้คำนิยามจิตไว้ว่า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ธรรมชาติที่ชื่อว่าจิต  เพราะอรรถว่าคิดหรือรู้แจ้งอารมณ์  เพราะสั่งสมสันดานของตน เพราะเป็นธรรมชาติอันกรรมกิเลสสั่งสมวิบากไว้ และเพราะเป็นธรรมชาติวิจิตร</w:t>
      </w:r>
      <w:r w:rsidRPr="005B3854">
        <w:rPr>
          <w:rStyle w:val="Emphasis"/>
          <w:rFonts w:ascii="TH SarabunPSK" w:hAnsi="TH SarabunPSK" w:cs="TH SarabunPSK"/>
          <w:b w:val="0"/>
          <w:bCs w:val="0"/>
          <w:i w:val="0"/>
          <w:iCs w:val="0"/>
          <w:sz w:val="34"/>
          <w:szCs w:val="34"/>
        </w:rPr>
        <w:t>”</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ส่วนในอภิธัมมัตถสังคหบาลี และอภิธัมมัตถวิภาวินีฎีกา  ได้ให้คำนิยามต่างไปจากอรรถกถถาอัฏฐสาลินีเล็กน้อยว่า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ธรรมชาติที่ชื่อว่าจิต เพราะทำให้วิจิตร....เพราะภาวะแห่งตนเป็นธรรมชาติวิจิตร....เพราะอันกรรมและกิเลสสั่งสมไว้....เพราะรักษาไว้ซึ่งอัตภาพอันวิจิตร....เพราะสั่งสมซึ่งสันดาของตน....และเพราะมีอารมณ์อันวิจิตร</w:t>
      </w:r>
      <w:r w:rsidRPr="005B3854">
        <w:rPr>
          <w:rStyle w:val="Emphasis"/>
          <w:rFonts w:ascii="TH SarabunPSK" w:hAnsi="TH SarabunPSK" w:cs="TH SarabunPSK"/>
          <w:b w:val="0"/>
          <w:bCs w:val="0"/>
          <w:i w:val="0"/>
          <w:iCs w:val="0"/>
          <w:sz w:val="34"/>
          <w:szCs w:val="34"/>
        </w:rPr>
        <w:t>”</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คำนิยามข้างต้นนั้น ท่านอธิบายไว้ดังนี้</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ชื่อว่าจิตเพราะทำให้วิจิตร  คือวิจิตรโดยการกระทำ เพราะจิตนี้ จึงทำให้วัตถุสิ่งของ ประดิษฐ์กรรม และความประพฤติของสัตว์ในโลกมีประการต่าง ๆ คือมีทั้งงดงาม น่าดู แปลกประหลาด น่าเกลียด และน่าสะพรึงกลัว เป็นต้น ซึ่งทั้งหมดเกิดจากจิตหรือเป็นไปตามจิตที่คิด</w:t>
      </w:r>
    </w:p>
    <w:p w:rsidR="00D97A6B" w:rsidRPr="005B3854" w:rsidRDefault="00D97A6B" w:rsidP="008766D1">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ชื่อว่าจิตเพราะภาวะแห่งตนเป็นธรรมชาติวิจิตร  คือจิตนั้น นอกจากวิจิตรโดยการกระทำแล้ว ยังวิจิตรโดยตัวของมันเอง คือมีความเป็นไปโดยประการต่าง ๆ เช่น จิตที่เป็นกุศล อกุศล วิบาก และกิริยา  หรือจิตที่เป็นไปโดยนัยว่า จิตมีราคะ จิตมีโทสะ จิตมีโมหะ จิตไม่มีราคะ จิตไม่มีโทสะ จิตไม่มีโมหะ จิตมีรูปเป็นอารมณ์ จิตมีเสียงเป็นอารมณ์ จิตมีศรัทธา จิตมีปัญญา จิตดี และจิตเลว เป็นต้น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ชื่อว่าจิตเพราะอันกรรมและกิเลสสั่งสมไว้   คือกรรมต่าง ๆ ทั้งที่เป็นฝ่ายดีและฝ่ายชั่ว  และกิเลสต่าง ๆ ที่เกิดขึ้นแก่สัตว์ทั้งหลายอยู่เป็นประจำ เป็นสิ่งที่มีการสั่งสมไว้ในจิต จิตเป็นตัวการเก็บสั่งสมกรรมและกิเลสไว้มาแต่อดีต ครั้นจิตมาได้รับอารมณ์ใหม่ในปัจจุบัน ก็จะสนับสนุนให้กรรมและกิเลสปรากฏขึ้นใหม่  และจะเก็บสั่งสมต่อไปอีก</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ชื่อว่าจิตเพราะรักษาไว้ซึ่งอัตภาพอันวิจิตร  เพราะกรรมต่าง ๆ ที่สัตว์ทำไว้ ย่อมก่อให้เกิดวิบากคือผลโดยประการต่าง ๆ  เช่น เป็นเทวดา เป็นมนุษย์ เป็นดิรัจฉาน เป็นหญิง เป็นชาย มีผิวพรรณดีหรือเลว เป็นต้น ผลแห่งกรรมนั้นจิตเป็นตัวรักษา กรรมแม้จะทำให้ช้านานปานใดก็ตาม วิบากกล่าวคือผลจะติดตามคอยให้ต้องได้รับเมื่อถึงโอกาส</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ชื่อว่าจิตเพราะสั่งสมซึ่งสันดานของตน  เพราะเมื่อทำสิ่งใดสิ่งหนึ่งเสมอ ๆ เป็นนิตย์แล้ว จิตก็ย่อมสั่งสมสิ่งนั้นไว้ ทำให้เกิดความชำนาญหรือคุ้นเคยกับการกระทำนั้น ครั้นจิตดวงเก่าดับไป ก็สิ่งมอบกิจการงานให้แก่จิตดวงใหม่โดยไม่ขาดสายในลักษณะที่เป็นอนันตรปัจจัย และอาเสวนปัจจัย เป็นต้น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ชื่อว่าจิตเพราะมีอารมณ์อันวิจิตร  เพราะจิตนี้รับอารมณ์ต่าง ๆอยู่เสมอ สับเปลี่ยนวนเวียนอยู่ในอารมณ์ทั้ง ๖ เช่น เห็นรูป ได้ยินเสียง ได้กลิ่น รู้รส รู้สิ่งที่ถูกต้องกาย  หรือรู้ธรรมารมณ์อยู่ไม่ขาดสาย ดังนั้น จิตจึงมีอารมณ์อันวิจิตรเพราะรับอารมณ์ได้ต่าง ๆ นานาประการ</w:t>
      </w:r>
    </w:p>
    <w:p w:rsidR="00D97A6B" w:rsidRPr="005B3854" w:rsidRDefault="00477AD5" w:rsidP="00477AD5">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ค. คำไวพจน์ของจิต</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คำว่า จิต นี้  มีชื่อเรียกแทนต่าง ๆ กันไปหลายชื่อ ในบาลีอภิธานัปปทีปิกา แสดงไว้ ๖ ชื่อ คือ</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จิตตะ, เจโต, มโน, วิญญาณ, หทัย และ มานสะ</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ในคัมภีร์พระไตรปิฎก ได้แสดงคำที่เป็นไวพจน์ของจิตไว้หลายแห่ง มีจำนวนถึง ๑๐ คำ ได้แก่  จิต, มโน, มานัส, หทัย, ปัณฑระ, มนายตนะ, มนินทรีย์, วิญญาณ, วิญญาณขันธ์, มโนวิญญาณธาตุ</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คำทั้ง ๑๐ คำนี้ เป็นชื่อของสิ่งเดียวคือ จิต แต่ที่เรียกเป็นชื่อต่าง ๆ ออกไปนั้น เพราะเรียกไปตามขั้นตอนหรือหน้าที่ที่จิตทำงานต่าง ๆ กันไป   ชื่อของจิตทั้ง ๑๐ นี้ ท่านอธิบายไว้ในอรรถกถาอัฏฐสาลินีดังนี้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จิต</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ธรรมชาติที่คิด</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มโน</w:t>
      </w:r>
      <w:r w:rsidRPr="005B3854">
        <w:rPr>
          <w:rStyle w:val="Emphasis"/>
          <w:rFonts w:ascii="TH SarabunPSK" w:hAnsi="TH SarabunPSK" w:cs="TH SarabunPSK"/>
          <w:b w:val="0"/>
          <w:bCs w:val="0"/>
          <w:i w:val="0"/>
          <w:iCs w:val="0"/>
          <w:sz w:val="34"/>
          <w:szCs w:val="34"/>
          <w:cs/>
        </w:rPr>
        <w:tab/>
        <w:t>ธรรมชาติที่น้อมไปหาอารมณ์</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หทัย</w:t>
      </w:r>
      <w:r w:rsidRPr="005B3854">
        <w:rPr>
          <w:rStyle w:val="Emphasis"/>
          <w:rFonts w:ascii="TH SarabunPSK" w:hAnsi="TH SarabunPSK" w:cs="TH SarabunPSK"/>
          <w:b w:val="0"/>
          <w:bCs w:val="0"/>
          <w:i w:val="0"/>
          <w:iCs w:val="0"/>
          <w:sz w:val="34"/>
          <w:szCs w:val="34"/>
          <w:cs/>
        </w:rPr>
        <w:tab/>
        <w:t>ธรรมชาติที่รวบรวมอารมณ์ไว้ภายใน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ปัณฑระ</w:t>
      </w:r>
      <w:r w:rsidRPr="005B3854">
        <w:rPr>
          <w:rStyle w:val="Emphasis"/>
          <w:rFonts w:ascii="TH SarabunPSK" w:hAnsi="TH SarabunPSK" w:cs="TH SarabunPSK"/>
          <w:b w:val="0"/>
          <w:bCs w:val="0"/>
          <w:i w:val="0"/>
          <w:iCs w:val="0"/>
          <w:sz w:val="34"/>
          <w:szCs w:val="34"/>
          <w:cs/>
        </w:rPr>
        <w:tab/>
        <w:t>ธรรมชาติที่มีลักษณะผ่องใส</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มนายตนะ</w:t>
      </w:r>
      <w:r w:rsidRPr="005B3854">
        <w:rPr>
          <w:rStyle w:val="Emphasis"/>
          <w:rFonts w:ascii="TH SarabunPSK" w:hAnsi="TH SarabunPSK" w:cs="TH SarabunPSK"/>
          <w:b w:val="0"/>
          <w:bCs w:val="0"/>
          <w:i w:val="0"/>
          <w:iCs w:val="0"/>
          <w:sz w:val="34"/>
          <w:szCs w:val="34"/>
          <w:cs/>
        </w:rPr>
        <w:tab/>
        <w:t>ธรรมชาติที่เข้าไปอาศัยอายตนะเป็นเครื่องติดต่ออารมณ์ที่มากระทบ</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มนินทรีย์</w:t>
      </w:r>
      <w:r w:rsidRPr="005B3854">
        <w:rPr>
          <w:rStyle w:val="Emphasis"/>
          <w:rFonts w:ascii="TH SarabunPSK" w:hAnsi="TH SarabunPSK" w:cs="TH SarabunPSK"/>
          <w:b w:val="0"/>
          <w:bCs w:val="0"/>
          <w:i w:val="0"/>
          <w:iCs w:val="0"/>
          <w:sz w:val="34"/>
          <w:szCs w:val="34"/>
          <w:cs/>
        </w:rPr>
        <w:tab/>
        <w:t>ธรรมชาติที่ครองความเป็นใหญ่ในกิจทั้งปวง</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วิญญาณ</w:t>
      </w:r>
      <w:r w:rsidRPr="005B3854">
        <w:rPr>
          <w:rStyle w:val="Emphasis"/>
          <w:rFonts w:ascii="TH SarabunPSK" w:hAnsi="TH SarabunPSK" w:cs="TH SarabunPSK"/>
          <w:b w:val="0"/>
          <w:bCs w:val="0"/>
          <w:i w:val="0"/>
          <w:iCs w:val="0"/>
          <w:sz w:val="34"/>
          <w:szCs w:val="34"/>
          <w:cs/>
        </w:rPr>
        <w:tab/>
        <w:t>ธรรมชาติที่รู้แจ้งอารมณ์</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วิญญาณขันธ์</w:t>
      </w:r>
      <w:r w:rsidRPr="005B3854">
        <w:rPr>
          <w:rStyle w:val="Emphasis"/>
          <w:rFonts w:ascii="TH SarabunPSK" w:hAnsi="TH SarabunPSK" w:cs="TH SarabunPSK"/>
          <w:b w:val="0"/>
          <w:bCs w:val="0"/>
          <w:i w:val="0"/>
          <w:iCs w:val="0"/>
          <w:sz w:val="34"/>
          <w:szCs w:val="34"/>
          <w:cs/>
        </w:rPr>
        <w:tab/>
        <w:t>ธรรมชาติที่มีวิญญาณเป็นเหตุเป็นปัจจัยประกอบ</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มโนวิญญาณธาตุ</w:t>
      </w:r>
      <w:r w:rsidRPr="005B3854">
        <w:rPr>
          <w:rStyle w:val="Emphasis"/>
          <w:rFonts w:ascii="TH SarabunPSK" w:hAnsi="TH SarabunPSK" w:cs="TH SarabunPSK"/>
          <w:b w:val="0"/>
          <w:bCs w:val="0"/>
          <w:i w:val="0"/>
          <w:iCs w:val="0"/>
          <w:sz w:val="34"/>
          <w:szCs w:val="34"/>
          <w:cs/>
        </w:rPr>
        <w:tab/>
        <w:t>ธรรมชาติที่รับรู้อารมณ์</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ประเภทของจิต</w:t>
      </w:r>
    </w:p>
    <w:p w:rsidR="00D97A6B" w:rsidRPr="005B3854" w:rsidRDefault="00477AD5" w:rsidP="00477AD5">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ก. การจัดแบ่งประเภทของจิตตามแนวพระสูตร</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การวิเคราะห์จิตเป็นประเภทต่าง ๆ ในพระสุตตันตปิฎก ไม่พิสดารเหมือนในอภิธรรม ทั้งนี้เพราะมุ่งประโยชน์ในทางปฏิบัติมากกว่าที่จะมุ่งแสดงในเชิงอภิปรัชญา  ซึ่งการจัดดังกล่าวมีปรากฏหลายพระสูตรด้วยกัน  ซึ่งจะประมวลมาเพื่อเป็นตัวอย่างประกอบการศึกษาดังนี้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การจัดประเภทจิตตามนัยขันธ์ ๕</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ตามนัยแห่งขันธ์ ๕  สิ่งที่บัญญัติเรียกว่า คน หรือ สัตว์ เป็นต้นนั้น เป็นสิ่งที่ประกอบด้วยองค์ประกอบ ๕ ประการ เรียกว่า เบญจขันธ์  ได้แก่ รูป ได้แก่มหาภูตรูป ๔ และอุปาทายรูป ๒๔  เวทนา ได้แก่ธรรมชาติที่เสวยอารมณ์  สัญญา ได้แก่ธรรมชาติที่จำได้หมายรู้อารมณ์ สังขาร ได้แก่ธรรมชาติที่มีการประสม หรือปรุงแต่ง   และวิญญาณ ได้แก่ธรรมชาติที่รู้แจ้งอารมณ์ต่าง ๆ </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ขันธ์ ๕ นี้ย่อลงเป็น ๒ ส่วนคือ รูปกับนาม รูป เป็นรูป ส่วนเวทนา สัญญา สังขาร และวิญญาณ เป็นนาม  ในขันธ์ ๕ นี้วิญญาณเป็นหลัก เป็นประธาน  ส่วนเวทนา สัญญา และสังขาร นั้น เป็นเพียงคุณสมบัติของวิญญาณ อาศัยวิญญาณ เกิดขึ้นพร้อมกับวิญญาณ</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คำว่า วิญญาณ ตามนัยที่กล่าวไว้ในเบญจขันธ์นี้ ถือว่าเป็นคำไวพจน์ หรือเป็นชื่ออย่างเดียวกับที่เรียกว่า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จิต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ซึ่งวิญญาณตามนัยแห่งขันธ์ ๕ นี้ ท่านจำแนกไว้ ๖ ประเภท คือ  จักขุวิญญาณ,  โสตวิญญาณ, ฆานวิญญาณ, ชิวหาวิญญาณ, กายวิญญาณ และมโนวิญญาณ  การแบ่งประเภทวิญญาณดังกล่าวนี้ เป็นการแบ่งโดยยึดเอาอายตนะ ๖ เป็นเกณฑ์</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การแบ่งประเภทจิตตามนัยของมหาสติปัฏฐานสูตร</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ในสติปัฏฐานสูตร ตอนที่ว่าด้วยจิตตานุปัสนา ได้แสดงประเภทของจิตไว้ ๑๖ ประเภท ดังนี้ </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สราคจิต จิตมีราคะ, วีตราคจิต จิตปราศจากราคะ, สโทสจิต จิตมีโทสะ, วีตโทสจิต จิตปราศจากโทสะ, สโมหจิต จิตมีโมหะ, วีตโมหจิต  จิตปราศจากโมหะ, สังขิตจิต จิตหดหู่, วิตขิตจิต จิตฟุ้งซ่าน, มหัคตจิต จิตเป็นใหญ่ด้วยข่มกิเลสได้, อมหัคตจิต จิตไม่เป็นใหญ่ เพราะข่มกิเลสไม่ได้, สอุตตรจิต จิตที่มีธรรมชาติยิ่งกว่า, อนุตตรจิต จิตที่ไม่มีธรรมที่ยิ่งกว่า, สมาหิตจิต จิตเป็นสมาธิ, อสามาหิตจิต จิตที่ไม่เป็นสมาธิ, วิมุตติจิต จิตหลุดพ้น และ อวิมุตติจิต จิตที่ยังไม่หลุดพ้น</w:t>
      </w:r>
    </w:p>
    <w:p w:rsidR="00D97A6B" w:rsidRPr="005B3854" w:rsidRDefault="00D97A6B" w:rsidP="00477AD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ในวิสุทธิมรรค ท่านอธิบายจิตทั้ง ๑๖ ประเภทนี้ไว้ว่า  จิตที่มีราคะได้แก่จิตที่ประกอบด้วยโลภะ ๘ ดวง จิตที่ปราศจากราคะได้แก่จิตที่เหลือ คือจิตที่เป็นกุศลและอัพยากฤตที่เป็นไปในภูมิ ๔  จิตที่มีโทสะได้แก่โทมนัสจิต ๒  จิตปราศจากโทสะได้แก่จิตที่เป็นกุศลและอัพยากฤตที่เป็นไปในภูมิ ๔  จิตมีโมหะได้แก่จิตที่ประกอบด้วยวิจิกิจฉาและอุทธัจจะ   อนึ่ง แม้</w:t>
      </w:r>
      <w:r w:rsidRPr="005B3854">
        <w:rPr>
          <w:rStyle w:val="Emphasis"/>
          <w:rFonts w:ascii="TH SarabunPSK" w:hAnsi="TH SarabunPSK" w:cs="TH SarabunPSK"/>
          <w:b w:val="0"/>
          <w:bCs w:val="0"/>
          <w:i w:val="0"/>
          <w:iCs w:val="0"/>
          <w:sz w:val="34"/>
          <w:szCs w:val="34"/>
          <w:cs/>
        </w:rPr>
        <w:lastRenderedPageBreak/>
        <w:t xml:space="preserve">อกุศลจิต ๑๒ ดวง ก็เป็นจิตที่มีโมหะด้วย เพราะโมหะมีอยู่ในอกุศลทั้งหมด  จิตปราศจากโมหะได้แก่จิตที่เหลือทั้งหมด  จิตหดหู่ได้แก่จิตที่ตกไปตามถินมิทธะ  จิตฟุ้งซ่านได้แก่จิตที่ตกไปตามอุทธัจจะ  จิตที่เป็นใหญ่ด้วยสามารถข่มกิเลสได้ ได้แก่จิตที่เป็นรูปาวจร และอรูปาวจร จิตที่ไม่ถึงความเป็นใหญ่ ได้แก่จิตที่เป็นกามาวจร จิตที่ยิ่งกว่าได้แก่จิตที่เป็นไปในภูมิทั้ง ๓ ทั้งหมด  จิตไม่มีธรรมยิ่งกว่า ได้แก่จิตที่เป็นโลกุตตระ  จิตที่เป็นสมาธิได้แก่จิตที่เป็นอุปจาระและที่ถึงอัปปนา  จิตที่หลุดพ้นได้แก่จิตที่ถึงตทังควิมุตติ วิกขัมภนวิมุตติ สมุจเฉทวิมุตติ ปฏิปัสสัทธิวิมุตติ และนิสสรณวิมุตติ  จิตที่ยังไม่หลุดพ้นได้แก่จิตที่ยังไม่เข้าถึงวิมุตติ ๕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0003A8" w:rsidP="000003A8">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ข. การจัดแบ่งประเภทจิตตามนัยแห่งอภิธรรม</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 การจัดประเภทจิตโดยการทอนย่อยจิตลงเป็นประเภทย่อย</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ในพระอภิธรรม ถือว่า  จิตเมื่อกล่าวโดยสภาวะแล้วมีอย่างเดียว คือ ธรรมชาติที่รู้อารมณ์  ขณะใดจิตเกิดขึ้น ขณะนั้นการรู้อารมณ์ก็เกิดขึ้น จะห้ามการรู้อารมณ์ไม่ให้เกิดขึ้นไม่ได้</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อนึ่ง เมื่อกล่าวถึงลักษณะที่รู้อารมณ์ของจิตแล้ว  จิตมีความสามารถในการรู้อารมณ์ไม่เหมือนกัน และต่างกันโดยอำนาจแห่งเหตุปัจจัยบ้าง โดยหน้าที่บ้าง และโดยอำนาจปรุงแต่งของเจตสิกที่เกิดร่วมกันบ้าง  ซึ่งเมื่อถือเอาตามนัยดังกล่าวนี้ จิตจึงถูกวิเคราะห์ย่อยเป็นประเภทต่าง ๆ โดยย่อ ๘๙  ประเภท (ดวง) โดยพิสดาร  ๑๒๑ ประเภท ดังนี้</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ตารางแสดงจิต ๘๙ ดวง (หรือ ๑๒๑ ดวง)</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bl>
      <w:tblPr>
        <w:tblW w:w="0" w:type="auto"/>
        <w:tblLook w:val="01E0" w:firstRow="1" w:lastRow="1" w:firstColumn="1" w:lastColumn="1" w:noHBand="0" w:noVBand="0"/>
      </w:tblPr>
      <w:tblGrid>
        <w:gridCol w:w="1793"/>
        <w:gridCol w:w="1744"/>
        <w:gridCol w:w="2488"/>
        <w:gridCol w:w="2498"/>
      </w:tblGrid>
      <w:tr w:rsidR="00D97A6B" w:rsidRPr="005B3854" w:rsidTr="005F786F">
        <w:tc>
          <w:tcPr>
            <w:tcW w:w="1951"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โลกิยจิต ๘๑</w:t>
            </w:r>
          </w:p>
        </w:tc>
        <w:tc>
          <w:tcPr>
            <w:tcW w:w="184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กามาวจรจิต ๕๔ </w:t>
            </w: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อกุศลจิต ๑๒</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โลภมูลจิต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 </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โทสมูลจิต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โมหมูลจิต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อเหตุกจิต ๑๘</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๗</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๓</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กามาวจรโสภณจิต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๒๔</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มหัคคตจิต ๒๗</w:t>
            </w: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รูปาวจรจิต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๑๕</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๕</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อรูปาวจรจิต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๑๒</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w:t>
            </w:r>
          </w:p>
        </w:tc>
      </w:tr>
      <w:tr w:rsidR="00D97A6B" w:rsidRPr="005B3854" w:rsidTr="005F786F">
        <w:tc>
          <w:tcPr>
            <w:tcW w:w="1951"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1843"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 xml:space="preserve">อรูปาวจรกิริยาจิต        </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p>
        </w:tc>
      </w:tr>
      <w:tr w:rsidR="00D97A6B" w:rsidRPr="005B3854" w:rsidTr="005F786F">
        <w:tc>
          <w:tcPr>
            <w:tcW w:w="6487" w:type="dxa"/>
            <w:gridSpan w:val="3"/>
            <w:vMerge w:val="restart"/>
            <w:tcBorders>
              <w:top w:val="single" w:sz="4" w:space="0" w:color="auto"/>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โลกุตตรจิต ๘</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โลกุตตรกุศลจิต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    (๒๐)</w:t>
            </w:r>
          </w:p>
        </w:tc>
      </w:tr>
      <w:tr w:rsidR="00D97A6B" w:rsidRPr="005B3854" w:rsidTr="005F786F">
        <w:tc>
          <w:tcPr>
            <w:tcW w:w="6487" w:type="dxa"/>
            <w:gridSpan w:val="3"/>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   (๒๐)</w:t>
            </w:r>
          </w:p>
        </w:tc>
      </w:tr>
    </w:tbl>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การจัดประเภทจิตโดยการวมจิตประเภทย่อยแต่ละประเภทลงเป็นกลุ่ม ๆ</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ในพระอภิธรรมนอกจากจะจัดประเภทของจิตโดยการทอนย่อยจิตเป็นชนิดต่าง ๆ ได้ถึง ๘๙ หรือ ๑๒๑ ชนิดตามที่กล่าวแล้ว ท่านยังได้นำจิต ๘๙  หรือ ๑๒๑ ดวงมาแสดงไว้ในแง่ของการจัดประเภทจิตเป็นกลุ่ม ๆ ได้อีกถึง ๙ นัย ดังนี้</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ชาติเภทนัย, ภูมิเภทนัย, โสภณเภทนัย, โลกเภทนัย, เหตุเภทนัย, ฌานเภทนัย, เวทนาเภทนัย, สัมปโยคนัย  และสังขารเภทนัย</w:t>
      </w: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ชาติเภทนัย เป็นการแบ่งกลุ่มจิตโดยถือตามความแตกต่างแห่งชาติหรือฐานที่เกิดคือ กุศล อกุศล วิปาก และกิริยา   จิต ๘๙ ดวง หรือ ๑๒๑ ดวง เมื่อแบ่งประเภทโดยชาติหรือฐานที่เกิดแล้ว ก็จะได้ดังนี้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bl>
      <w:tblPr>
        <w:tblW w:w="0" w:type="auto"/>
        <w:tblLook w:val="01E0" w:firstRow="1" w:lastRow="1" w:firstColumn="1" w:lastColumn="1" w:noHBand="0" w:noVBand="0"/>
      </w:tblPr>
      <w:tblGrid>
        <w:gridCol w:w="2625"/>
        <w:gridCol w:w="2544"/>
        <w:gridCol w:w="3354"/>
      </w:tblGrid>
      <w:tr w:rsidR="00D97A6B" w:rsidRPr="005B3854" w:rsidTr="005F786F">
        <w:tc>
          <w:tcPr>
            <w:tcW w:w="2802" w:type="dxa"/>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จิต</w:t>
            </w:r>
          </w:p>
        </w:tc>
        <w:tc>
          <w:tcPr>
            <w:tcW w:w="2693" w:type="dxa"/>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(๑) อกุศลชาติ  ๑๒</w:t>
            </w: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โลภมูลจิต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 </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โทสมูลจิต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โมหมูลจิต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2802"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nil"/>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วิปากชาติ  ๓๖</w:t>
            </w: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๗</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2802"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   (๒๐)</w:t>
            </w:r>
          </w:p>
        </w:tc>
      </w:tr>
      <w:tr w:rsidR="00D97A6B" w:rsidRPr="005B3854" w:rsidTr="005F786F">
        <w:tc>
          <w:tcPr>
            <w:tcW w:w="2802"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 กิริยาชาติ ๒๐</w:t>
            </w: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๓</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2802"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 xml:space="preserve">อรูปาวจรกิริยาจิต        </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(๔) กุศลชาติ ๒๑</w:t>
            </w: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2802"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๕</w:t>
            </w:r>
          </w:p>
        </w:tc>
      </w:tr>
      <w:tr w:rsidR="00D97A6B" w:rsidRPr="005B3854" w:rsidTr="005F786F">
        <w:tc>
          <w:tcPr>
            <w:tcW w:w="2802"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2802" w:type="dxa"/>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54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โลกุตตรกุศลจิต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    (๒๐)</w:t>
            </w:r>
          </w:p>
        </w:tc>
      </w:tr>
    </w:tbl>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0003A8">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ถ้าจัดประเภทตามภูมิเภทนัย คือแบ่งตามความแตกต่างแห่งภูมิ หรือระดับสถานที่อาศัย จะแบ่งได้ดังนี้</w:t>
      </w:r>
    </w:p>
    <w:tbl>
      <w:tblPr>
        <w:tblW w:w="0" w:type="auto"/>
        <w:tblLook w:val="01E0" w:firstRow="1" w:lastRow="1" w:firstColumn="1" w:lastColumn="1" w:noHBand="0" w:noVBand="0"/>
      </w:tblPr>
      <w:tblGrid>
        <w:gridCol w:w="1400"/>
        <w:gridCol w:w="2122"/>
        <w:gridCol w:w="2496"/>
        <w:gridCol w:w="2505"/>
      </w:tblGrid>
      <w:tr w:rsidR="00D97A6B" w:rsidRPr="005B3854" w:rsidTr="005F786F">
        <w:tc>
          <w:tcPr>
            <w:tcW w:w="1526" w:type="dxa"/>
            <w:vMerge w:val="restart"/>
            <w:tcBorders>
              <w:top w:val="single" w:sz="4" w:space="0" w:color="auto"/>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จิต</w:t>
            </w:r>
          </w:p>
        </w:tc>
        <w:tc>
          <w:tcPr>
            <w:tcW w:w="2268"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(๑) กามาวจรจิต ๕๔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กามาวจรภูมิ</w:t>
            </w: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อกุศลจิต ๑๒</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โลภมูลจิต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 </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โทสมูลจิต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โมหมูลจิต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๒</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อเหตุกจิต ๑๘</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๗</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กุศลวิปากจิต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๓</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กามาวจรโสภณจิต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๒๔</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๘</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268" w:type="dxa"/>
            <w:vMerge/>
            <w:tcBorders>
              <w:top w:val="nil"/>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693" w:type="dxa"/>
            <w:vMerge/>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๘</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รูปาวจรจิต ๑๕</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รูปาวจรภูมิ</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๕</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รูปาวจรกิริยาจิต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(๓) อรูปาวจรจิต ๑๒</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อรูปาวจรภูมิ</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อรูปาวจรวิปากจิต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w:t>
            </w:r>
          </w:p>
        </w:tc>
      </w:tr>
      <w:tr w:rsidR="00D97A6B" w:rsidRPr="005B3854" w:rsidTr="005F786F">
        <w:tc>
          <w:tcPr>
            <w:tcW w:w="1526" w:type="dxa"/>
            <w:vMerge/>
            <w:tcBorders>
              <w:left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 xml:space="preserve">อรูปาวจรกิริยาจิต        </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p>
        </w:tc>
      </w:tr>
      <w:tr w:rsidR="00D97A6B" w:rsidRPr="005B3854" w:rsidTr="005F786F">
        <w:tc>
          <w:tcPr>
            <w:tcW w:w="1526" w:type="dxa"/>
            <w:vMerge/>
            <w:tcBorders>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val="restart"/>
            <w:tcBorders>
              <w:top w:val="single" w:sz="4" w:space="0" w:color="auto"/>
              <w:left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(๔) โลกุตตรจิต 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(๔๐)</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โลกุตตรภูมิ</w:t>
            </w: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โลกุตตรกุศลจิต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๔    (๒๐)</w:t>
            </w:r>
          </w:p>
        </w:tc>
      </w:tr>
      <w:tr w:rsidR="00D97A6B" w:rsidRPr="005B3854" w:rsidTr="005F786F">
        <w:tc>
          <w:tcPr>
            <w:tcW w:w="1526" w:type="dxa"/>
            <w:vMerge/>
            <w:tcBorders>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4961" w:type="dxa"/>
            <w:gridSpan w:val="2"/>
            <w:vMerge/>
            <w:tcBorders>
              <w:top w:val="nil"/>
              <w:left w:val="single" w:sz="4" w:space="0" w:color="auto"/>
              <w:bottom w:val="single" w:sz="4" w:space="0" w:color="auto"/>
              <w:right w:val="single" w:sz="4" w:space="0" w:color="auto"/>
            </w:tcBorders>
            <w:shd w:val="clear" w:color="auto" w:fill="auto"/>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70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โลกุตรวิปากจิต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   (๒๐)</w:t>
            </w:r>
          </w:p>
        </w:tc>
      </w:tr>
    </w:tbl>
    <w:p w:rsidR="00D97A6B" w:rsidRPr="005B3854" w:rsidRDefault="00D97A6B" w:rsidP="00212AF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อนึ่ง  ในส่วนการแบ่งประเภทอื่น ผู้เขียนไม่ขอลงในที่นี้  ผู้สนใจสามารถศึกษาเพิ่มเติมได้จากคัมภีร์ที่อธิบายพระอภิธรรมทั่ว ๆ ไปได้  ในที่นี้นำมาเสนอพอเป็นตัวอย่างเท่านั้น  </w:t>
      </w:r>
      <w:r w:rsidRPr="005B3854">
        <w:rPr>
          <w:rStyle w:val="Emphasis"/>
          <w:rFonts w:ascii="TH SarabunPSK" w:hAnsi="TH SarabunPSK" w:cs="TH SarabunPSK"/>
          <w:b w:val="0"/>
          <w:bCs w:val="0"/>
          <w:i w:val="0"/>
          <w:iCs w:val="0"/>
          <w:sz w:val="34"/>
          <w:szCs w:val="34"/>
          <w:cs/>
        </w:rPr>
        <w:lastRenderedPageBreak/>
        <w:t>เพราะถ้าจะนำมากล่าวทั้งหมด ก็ดูจะเป็นตำราอภิธรรม ซึ่งเกินวัตถุประสงค์ของวิชาพระพุทธศาสนาและปรัชญาไป</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 (๓) เหตุเกิดของจิต</w:t>
      </w:r>
    </w:p>
    <w:p w:rsidR="00D97A6B" w:rsidRPr="005B3854" w:rsidRDefault="00212AF5" w:rsidP="00212AF5">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ก. เหตุเกิดของจิตตามแนวของพระสูตร</w:t>
      </w:r>
    </w:p>
    <w:p w:rsidR="00D97A6B" w:rsidRPr="005B3854" w:rsidRDefault="00D97A6B" w:rsidP="00212AF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ในพุทธปรัชญานั้นถือว่า จิตเป็นสังขารธรรมเช่นเดียวกับกาย คือเป็นสิ่งที่เกิดขึ้นจากเหตุปัจจัย  และเหตุปัจจัยนี้ก็ไม่ได้เกิดจากอิทธิฤทธิ์หรือการบันดาลของสิ่งใดสิ่งหนึ่ง หรือคนใดคนหนึ่ง แต่เป็นสิ่งที่เกิดขึ้นโดยอาศัยเหตุปัจจัยเช่นเดียวกัน</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212AF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เมื่อพิจารณาจากพระสูตรต่าง ๆ  จากคัมภีร์พระไตรปิฎก หรืออรรถกถา จะเห็นคำอธิบายถึงเหตุเกิดจิตไว้หลายนัย  จึงขอสรุปและเขียนเป็นตารางเทียบเคียงได้ดังนี้</w:t>
      </w:r>
    </w:p>
    <w:p w:rsidR="00D97A6B" w:rsidRPr="005B3854" w:rsidRDefault="00D97A6B" w:rsidP="00212AF5">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ตารางเปรียบเทียบแสดงเหตุเกิดจิต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1"/>
        <w:gridCol w:w="2799"/>
        <w:gridCol w:w="3893"/>
      </w:tblGrid>
      <w:tr w:rsidR="00D97A6B" w:rsidRPr="005B3854" w:rsidTr="00212AF5">
        <w:trPr>
          <w:trHeight w:val="1390"/>
        </w:trPr>
        <w:tc>
          <w:tcPr>
            <w:tcW w:w="1951" w:type="dxa"/>
            <w:vMerge w:val="restart"/>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(๑)นัยแห่งพระสูตร</w:t>
            </w: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(๑) เหตุเกิดจิตตามแนวปฏิจจสมุปบาท</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สงฺขารปจฺจยา วิญญาณํ, วิญฺญาณปจฺจยา นามรูปํ วิญญาณมีเพราะปัจจัยคือสังขาร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เพราะวิญญาณเป็นปัจจัย จึงมีนามรูป</w:t>
            </w:r>
          </w:p>
        </w:tc>
      </w:tr>
      <w:tr w:rsidR="00D97A6B" w:rsidRPr="005B3854" w:rsidTr="00212AF5">
        <w:trPr>
          <w:trHeight w:val="1375"/>
        </w:trPr>
        <w:tc>
          <w:tcPr>
            <w:tcW w:w="1951" w:type="dxa"/>
            <w:vMerge/>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เหตุเกิดจิตตามนัยมหาวรรค ญาณกถา</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เพราะอวิชชาเกิด วิญญาณจึงเกิด เพราะตัณหาเกิด วิญญาณจึงเกิด เพราะกรรมเกิด วิญญาณจึงเกิด เพราะนามรูปเกิด วิญญาณจึงเกิด</w:t>
            </w:r>
          </w:p>
        </w:tc>
      </w:tr>
      <w:tr w:rsidR="00D97A6B" w:rsidRPr="005B3854" w:rsidTr="00212AF5">
        <w:tc>
          <w:tcPr>
            <w:tcW w:w="1951" w:type="dxa"/>
            <w:vMerge/>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 เหตุเกิดของจิตตามนัยของขันธ์ ๕</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รูปขันธ์เกิดเพราะอาหารเกิด เวทนาขันธ์ สัญญาขันธ์ และสังขารขันธ์เกิดเพราะผัสสะเกิด  วิญญาณเกิดเพราะนามรูปเกิด</w:t>
            </w:r>
          </w:p>
        </w:tc>
      </w:tr>
      <w:tr w:rsidR="00D97A6B" w:rsidRPr="005B3854" w:rsidTr="00212AF5">
        <w:tc>
          <w:tcPr>
            <w:tcW w:w="1951" w:type="dxa"/>
            <w:vMerge w:val="restart"/>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นัยแห่งอภิธรรม</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 xml:space="preserve">(กล่าวเป็นเพียงตัวอย่าง) </w:t>
            </w: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(๑) เหตุเกิดอกุศลจิต </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๑) ปุพเพอกตปุญญตา</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อัปปฏิรูปปเทสะ</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 อสัปปุริสูปัสสยะ</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๔) อสัทธัมมัสสวนะ</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๕) อัตตสัมมาอปณิธิ</w:t>
            </w:r>
          </w:p>
        </w:tc>
      </w:tr>
      <w:tr w:rsidR="00D97A6B" w:rsidRPr="005B3854" w:rsidTr="00212AF5">
        <w:trPr>
          <w:trHeight w:val="1780"/>
        </w:trPr>
        <w:tc>
          <w:tcPr>
            <w:tcW w:w="1951" w:type="dxa"/>
            <w:vMerge/>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เหตุเกิดอเหตุกจิต ๑๘</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(๑) ไม่ประกอบด้วยสัมปยุตเหตุ ๖ คือไม่มีเหตุทางนามธรรมที่เป็นกุศลหรืออกุศล</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(๒) แต่มีอุปัตติเหตุ คือมีเหตุทางรูปธรรม</w:t>
            </w:r>
          </w:p>
        </w:tc>
      </w:tr>
      <w:tr w:rsidR="00D97A6B" w:rsidRPr="005B3854" w:rsidTr="00212AF5">
        <w:tc>
          <w:tcPr>
            <w:tcW w:w="1951" w:type="dxa"/>
            <w:vMerge/>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2977"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 เหตุปัจจัยที่ทำให้เกิดกามาวจรโสภณจิต</w:t>
            </w:r>
          </w:p>
        </w:tc>
        <w:tc>
          <w:tcPr>
            <w:tcW w:w="4252" w:type="dxa"/>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๑) ปุพเพกตปุญญตา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ทำบุญไว้ชาติปางก่อน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๒) ปฏิรูปปเทสะ</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อยู่ในประเทศที่สมควร</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 สัปปุริสูปัสสยะ  ได้คบหาสัตบุรุษ</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๔) สัทธัมมัสสวนะ ได้ฟังพระสัทธรรม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๕) อัตตสัมมาปณิธิ  ได้ตั้งตนไว้ชอบ</w:t>
            </w:r>
          </w:p>
        </w:tc>
      </w:tr>
    </w:tbl>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 (๔) ลักษณะของจิต</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ลักษณะของจิตตามทรรศนะของพุทธปรัชญานั้น แสดงไว้ ๒ ประการ  คือ</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 วิเสสลักษณะ  เป็นลักษณะพิเศษ คือเป็นลักษณะประจำตัวของจิต มี  ๔ ประการ คือ</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ลักษณะ  ได้แก่เครื่องแสดงหรือคุณภาพประจำตัว</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รสะ ได้แก่หน้าที่ หรือการงานที่ทำ หรือความสำเร็จที่มีอยู่ในตัวเอง</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ปัจจุปัฏฐาน ได้ผลหรือสิ่งที่ปรากฏที่เกิดจากการงานนั้นเอง</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๔) ปทัฏฐาน ได้แก่เหตุใกล้ที่เป็นตัวเหตุให้ธรรมนั้น ๆ ปรากฏขึ้น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อนึ่ง  ตามนัยแห่งพระสูตร ลักษณะจิตตามนัยแห่งจิตวรรค ธรรมบท ท่านได้แสดงลักษณะของจิตไว้ ๔ ประการเช่นกัน กล่าวคือ</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ทูรังคมัง  ไปในที่ไกล</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เอกจรัง  เที่ยวไปดวงเดียว</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อสรีรัง ไม่มีสรีระ</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๔) คูหาสยัง  มีถ้ำ(คือร่างกาย) เป็นที่อยู่อาศัย</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ข. สามัญญลักษณะ  คือลักษณะสามัญที่มีอยู่โดยทั่วไป เป็นลักษณะธรรมดา หรือเป็นปกติของจิต มี ๓ ประการ คือ</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อนิจจลักษณะ  ได้แก่ลักษณะที่ไม่เที่ยง ไม่มีความคงทน เปลี่ยนแปลงอยู่เสมอ</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ทุกขลักษณะ ได้แก่ลักษณะที่เป็นทุกข์ ทนอยู่ในสภาพเดิมไม่ได้ ต้องปรวนแปร เปลี่ยนแปลง</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๓) อนัตตลักษณะ ได้แก่ลักษณะที่ว่างเปล่าจากตัวตน ไม่มีภาวะที่เรียกว่า คน สัตว์ สิ่งของ หรืออัตตาดำรงอยู่อย่างแท้จริง ทั้งเป็นสิ่งที่ไม่อยู่ในบังคับบัญชาของใคร ๆ หรือสิ่งใด ๆ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ดังได้กล่าวแล้วข้างต้น จะเห็นได้ว่า  ในพุทธปรัชญาเถรวาท ได้จำแนกเรื่องจิตไว้พิสดารมาก  พร้อมกับความพิสดารนี้ ได้แสดงความเป็นเหตุเป็นปัจจัยที่มีความสัมพันธ์กันอย่างลึกซึ้ง  ยากจะหาทฤษฎีทางจิตของนักปรัชญาใด ๆ ทั้งในอดีต และปัจจุบันมาเทียบเคียงได้</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p>
    <w:p w:rsidR="00D97A6B" w:rsidRPr="005B3854" w:rsidRDefault="0033778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๓</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ไตรลักษณ์</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rPr>
        <w:tab/>
        <w:t xml:space="preserve"> </w:t>
      </w:r>
      <w:r w:rsidRPr="005B3854">
        <w:rPr>
          <w:rStyle w:val="Emphasis"/>
          <w:rFonts w:ascii="TH SarabunPSK" w:hAnsi="TH SarabunPSK" w:cs="TH SarabunPSK"/>
          <w:b w:val="0"/>
          <w:bCs w:val="0"/>
          <w:i w:val="0"/>
          <w:iCs w:val="0"/>
          <w:sz w:val="34"/>
          <w:szCs w:val="34"/>
          <w:cs/>
        </w:rPr>
        <w:t>สิ่งทั้งหลายไม่ว่าคน สัตว์ สิ่งของ ต้นไม้ ภูเขา หรือแม้แต่โลกที่เราอาศัยอยู่ก็ล้วนแต่ตกอยู่ภายใต้กฎธรรมชาติที่เรียกว่า ไตรลักษณ์ หรือสามัญญลักษณะ คำว่า ไตรลักษณ์ แปลว่า ลักษณะ ๓ ประการ ส่วนคำว่า สามัญญลักษณะ แปลว่า ลักษณะทั่ว ๆ ไป ความเป็นไปต่าง ๆ ตามธรรมชาติของสิ่งทั้งหลายทั้งปวงนั้น  นอกจากจะอาศัยความสัมพันธ์และความเป็น</w:t>
      </w:r>
      <w:r w:rsidRPr="005B3854">
        <w:rPr>
          <w:rStyle w:val="Emphasis"/>
          <w:rFonts w:ascii="TH SarabunPSK" w:hAnsi="TH SarabunPSK" w:cs="TH SarabunPSK"/>
          <w:b w:val="0"/>
          <w:bCs w:val="0"/>
          <w:i w:val="0"/>
          <w:iCs w:val="0"/>
          <w:sz w:val="34"/>
          <w:szCs w:val="34"/>
          <w:cs/>
        </w:rPr>
        <w:lastRenderedPageBreak/>
        <w:t>ปัจจัยเนื่องอาศัยกันของสิ่งทั้งหลายจึงจะสามารถเกิดขึ้นได้  แม้แต่ตัวปัจจัยเองก็ต้องอาศัยเหตุปัจจัยย่อยลงไปอีก  จึงต่างก็ไม่มีตัวตนเป็นอิสระ ล้วนแต่ตกอยู่ในลักษณะ ๓ ประการ คือ ความไม่เที่ยง เป็นทุกข์ ทนอยู่ในสภาพเดิมไม่ได้  และไม่มีตัวตนแท้จริง</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กฎไตรลักษณ์หรือกฎสามัญญลักษณะนี้  ถือได้ว่าเป็นกฎสากลอย่างแท้จริง เพราะสรรพสิ่งไม่ว่าจะเป็นสังขตธรรม หรืออสังขตธรรม ล้วนตกอยู่ภายใต้กฎนี้ทั้งสิ้น กฎนี้เป็นธรรมธาตุ คือ ภาวะที่ดำรงอยู่โดยธรรมดา เป็นธรรมฐิติ คือสภาวะที่ตั้งอยู่ หรือยันตัวอยู่เป็นหลักแน่นอนโดยธรรมดา เป็นธรรมนิยาม คือ ธรรมชาติหรือกฎกำหนดแห่งธรรม มีพระพุทธพจน์รับรองว่า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...ตถาคตทั้งหลายจะอุบัติหรือไม่อุบัติก็ตาม  ธาตุนั้นก็ยังคงมีอยู่ เป็นธรรมฐิติ เป็นธรรมยามว่า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สังขารทั้งปวง</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ไม่เที่ยง</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สังขารทั้งปวง</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เป็นทุกข์</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สังขารทั้งปวง</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เป็นอนัตตา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ตถาคตรู้ เข้าถึงหลักนี้แล้ว จึงบอก แสดง วางเป็นระเบียบ ตั้งเป็นหลัก เปิดเผยแจกแจง กำหนดให้เข้าใจง่ายว่า....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สังขารทั้งปวงไม่เที่ยง.....สังขารทั้งปวงเป็นทุกข์.....ธรรมทั้งปวงเป็นอนัตตา</w:t>
      </w:r>
      <w:r w:rsidRPr="005B3854">
        <w:rPr>
          <w:rStyle w:val="Emphasis"/>
          <w:rFonts w:ascii="TH SarabunPSK" w:hAnsi="TH SarabunPSK" w:cs="TH SarabunPSK"/>
          <w:b w:val="0"/>
          <w:bCs w:val="0"/>
          <w:i w:val="0"/>
          <w:iCs w:val="0"/>
          <w:sz w:val="34"/>
          <w:szCs w:val="34"/>
        </w:rPr>
        <w:t>”</w:t>
      </w:r>
    </w:p>
    <w:p w:rsidR="00D97A6B" w:rsidRPr="00337787" w:rsidRDefault="00D97A6B" w:rsidP="00337787">
      <w:pPr>
        <w:pStyle w:val="Heading6"/>
        <w:spacing w:before="240"/>
        <w:jc w:val="thaiDistribute"/>
        <w:rPr>
          <w:rStyle w:val="Emphasis"/>
          <w:rFonts w:ascii="TH SarabunPSK" w:hAnsi="TH SarabunPSK" w:cs="TH SarabunPSK"/>
          <w:i w:val="0"/>
          <w:iCs w:val="0"/>
          <w:sz w:val="34"/>
          <w:szCs w:val="34"/>
          <w:cs/>
        </w:rPr>
      </w:pPr>
      <w:r w:rsidRPr="00337787">
        <w:rPr>
          <w:rStyle w:val="Emphasis"/>
          <w:rFonts w:ascii="TH SarabunPSK" w:hAnsi="TH SarabunPSK" w:cs="TH SarabunPSK"/>
          <w:i w:val="0"/>
          <w:iCs w:val="0"/>
          <w:sz w:val="34"/>
          <w:szCs w:val="34"/>
          <w:cs/>
        </w:rPr>
        <w:t>ก. ความหมายของไตรลักษณ์</w:t>
      </w:r>
      <w:r w:rsidRPr="00337787">
        <w:rPr>
          <w:rStyle w:val="Emphasis"/>
          <w:rFonts w:ascii="TH SarabunPSK" w:hAnsi="TH SarabunPSK" w:cs="TH SarabunPSK"/>
          <w:i w:val="0"/>
          <w:iCs w:val="0"/>
          <w:sz w:val="34"/>
          <w:szCs w:val="34"/>
          <w:cs/>
        </w:rPr>
        <w:tab/>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t xml:space="preserve">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อนิจจัง  ตรงข้ามกับคำว่า  นิจจัง  นิจจัง แปลว่า เที่ยงแท้  แน่นอน ไม่เปลี่ยนแปลง ไม่แปรผัน  อนิจจัง แปลว่า  ไม่เที่ยงแท้  ไม่แน่นอน เปลี่ยนแปลง แปรผัน  ในพระบาลี    ขุททกนิกาย ปฏิสัมภิทามรรค ท่านแสดงไว้ว่า ชื่อว่าไม่เที่ยง เพราะมีสภาวะสิ้นไป ในคัมภีร์     วิสุทธิมรรค ท่านได้ให้คำอธิบายเพิ่มเติมไว้ว่า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อนิจจะได้แก่ขันธ์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เพราะเหตุไร</w:t>
      </w:r>
      <w:r w:rsidRPr="005B3854">
        <w:rPr>
          <w:rStyle w:val="Emphasis"/>
          <w:rFonts w:ascii="TH SarabunPSK" w:hAnsi="TH SarabunPSK" w:cs="TH SarabunPSK"/>
          <w:b w:val="0"/>
          <w:bCs w:val="0"/>
          <w:i w:val="0"/>
          <w:iCs w:val="0"/>
          <w:sz w:val="34"/>
          <w:szCs w:val="34"/>
        </w:rPr>
        <w:t xml:space="preserve"> ?     </w:t>
      </w:r>
      <w:r w:rsidRPr="005B3854">
        <w:rPr>
          <w:rStyle w:val="Emphasis"/>
          <w:rFonts w:ascii="TH SarabunPSK" w:hAnsi="TH SarabunPSK" w:cs="TH SarabunPSK"/>
          <w:b w:val="0"/>
          <w:bCs w:val="0"/>
          <w:i w:val="0"/>
          <w:iCs w:val="0"/>
          <w:sz w:val="34"/>
          <w:szCs w:val="34"/>
          <w:cs/>
        </w:rPr>
        <w:t>เพราะเกิดขึ้นและเสื่อมไป</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และแปรเป็นอย่างอื่น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หรือเพราะมีแล้วกลับไม่มี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ความเป็นสภาพ</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ตั้งขึ้นเสื่อมไป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แปรเป็นอย่างอื่น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หรืออาการประหลาด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ได้แก่มีแล้ว</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กลับไม่มี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ชื่อว่า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อนิจจลักษณะ</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ในคัมภีร์อรรถกถา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ท่านแสดงความเป็นเหตุเป็นผลของความเป็นอนิจจังไว้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ประการด้วยกันคือ</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เพราะเป็นไปโดยการเกิด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และการสลาย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คือเกิดดับ</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มีแล้วก็ไม่มี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อุปฺปาทวยปฺปวตฺติโต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เพราะเป็นของแปรปรวน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คือเปลี่ยนแปลง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แปรสภาพไปเรื่อย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วิปริณามโต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เพราะเป็นของชั่วคราว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อยู่ได้ชั่วขณะ</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ตาวกาลิกโต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lastRenderedPageBreak/>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เพราะแย้งต่อความเที่ยง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สภาวะของมันที่เป็นสิ่งไม่เที่ยงนั้น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ขัดกันอยู่เองในตัวกับความเที่ยง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หรือโดยสภาวะของมันเองก็ปฏิเสธความเที่ยงอยู่ในตัว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เมื่อมองดูรู้เห็นตรงตามสภาวะของมันแล้ว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ก็จะหาไม่พบความเที่ยง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นิจฺจปฏิกฺเขปโต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คำว่า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อนิจจังนี้สะท้อนให้เห็นว่า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พุทธปรัชญานั้น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มองสรรพสิ่งทั้งหลายในโลก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รวมทั้งนอกโลก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นอกจักรวาลด้วย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ล้วนมีสภาวะอย่างเดียวกันคือ</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ไม่เที่ยงแท้</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ไม่แน่นอน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มีการเปลี่ยนแปลง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แปรผันอยู่ตลอดเวลา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ในพระบาลีและในอรรถกถา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มีคำอธิบายเกี่ยวกับโลกชีวิต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วิญญาณ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ในลักษณะเดียวกันทั้งหมด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ไม่เที่ยง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เปลี่ยนแปลง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เช่นท่านอุปมาชีวิตเหมือนหยาดน้ำค้าง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เหมือนพยับแดด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เหมือนรอยขีดในน้ำ</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เป็นต้น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rPr>
        <w:tab/>
        <w:t xml:space="preserve">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ความที่พุทธปรัชญามองโลก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ชีวิต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และสรรพสิ่งในลักษณะเช่นนี้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จึงได้ชื่ออีกอย่างหนึ่งว่า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ขณิกวาท</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คือทัศนะการมองโลกแบบหลักอนิจจัง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คือมีการเปลี่ยนอยู่ทุกเวลา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ทุกขณะ</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แปลตามศัพท์ว่า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คำว่า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ทุกข์ในที่นี้มีความหมายว่า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เพราะทนอยู่ในสภาพเดิมไม่ได้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เนื่องจากถูกบีบคั้นให้ต้องเปลี่ยนแปลงตลอดเวลา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ในขุททกนิกาย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ปฏิสัมภิทามรรคแสดงไว้ว่า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ชื่อว่าเป็นทุกข์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เพราะมีสภาวะเป็นภัย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ท่านผู้รู้ได้อธิบายเพิ่มเติมว่า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มีภัยนั้น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จะแปลว่า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เป็นภัย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หรือน่ากลัวก็ได้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ทั้งนี้โดยเหตุว่า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สังขารทั้งปวง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เป็นสภาพที่ผุพังแตกสลายได้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จะต้องย่อยยับมลายสิ้นไป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จึงไม่มีความปลอดภัย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ไม่ให้ความปลอดโปร่งโล่งใจอย่างแท้จริง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ในคัมภีร์วิสุทธิมรรคท่านแสดงความหมายของทุกข์ไว้ว่า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ชื่อว่าทุกข์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เพราะบีบคั้นร่ำไป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คือบีบให้ต้องเปลี่ยนแปลง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ความทุกข์จึงมีความสัมพันธ์กับหลักอนิจจัง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ดังพระบาลีว่า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สิ่งใดไม่เที่ยง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สิ่งนั้นเป็นทุกข์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หมายความว่า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ที่สรรพสิ่งทั้งหลายเปลี่ยนแปลง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อนิจจัง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ก็เพราะมีสิ่งบีบคั้น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สิ่งบีบคั้นในที่นี้คือ</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เหตุปัจจัยที่ปรุงแต่งนั้นเองเปลี่ยนแปลงไป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ดังพระบาลีว่า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รูปเป็นทุกข์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แม้เหตุปัจจัยที่ให้เกิดรูปขึ้นก็เป็นทุกข์</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ในทัศนะพุทธปรัชญาเถรวาท</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สรรพสิ่งทั้งหลาย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มีอยู่ในรูปของกระแสแห่งเหตุปัจจัยที่สัมพันธ์เกี่ยวเนื่องกัน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ไม่มีอะไรที่มีอยู่โดยอิสระเพียงลำพัง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สรรพสิ่งทั้งหลายจึงต้องอิงอาศัยกันและกันเกิดขึ้น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ความเปลี่ยนแปลงแห่งเหตุปัจจัยที่สัมพันธ์กัน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จึงบีบคั้นสิ่งที่ถูกเหตุปัจจัยนั้น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ปรุงแต่งต้องเปลี่ยนแปลงไปด้วย</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อนึ่ง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เมื่อว่าโดยลักษณะของความเป็นทุกข์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ท่านจำแนกไว้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พระเทพเวที</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ประยุทธ์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ปยุตฺโต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ได้ประมวลเพิ่มเติมมาจากคัมภีร์ปฏิสัมภิทามรรคอีก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รวมเป็น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ประการด้วยกันคือ</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เพราะบีบคั้นอยู่ตลอดเวลา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คือถูกบีบอยู่ตลอดเวลา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อภิณฺหสมฺปติปีฬนโต</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เพราะเป็นสภาพที่ทนได้ยาก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คือคงทนอยู่ไม่ไหว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ต้องเปลี่ยนสภาพไป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ทุกฺขมโต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เพราะเป็นที่ตั้งแห่งความทุกข์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คือเป็นที่รองรับความทุกข์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ทุกฺขวตฺถุโต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เพราะแย้งต่อความสุข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คือโดยสภาวะของมันเองก็ปฏิเสธความสุข</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หรือกีดกั้นความสุขอยู่ในตัว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สุขปฏิกฺเขปโต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lastRenderedPageBreak/>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โดยความหมายว่าเป็นของปรุงแต่ง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คือถูกปัจจัยต่าง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รุนกัน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หรือมาชุมนุมกันปรุงแต่งเอา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มีสภาพที่ขึ้นต่อปัจจัย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ไม่เป็นของคงตัว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สงฺขตฏฺฐ</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โดยความหมายว่าแผดเผา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คือในตัวมันเองมีสภาพที่แผดเผาให้กร่อนโทรม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ย่อยสลายไป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สนฺตาปฏฺฐ</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สิ่งใดก็ตามที่มีลักษณะทั้ง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ประการดังกล่าวมา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สิ่งนั้นย่อมบ่งบอกว่า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มีความเป็นทุกข์เป็นตัวปรากฏชัด</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อนัตตา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แปลตามศัพท์ว่า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ไม่มีตน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ไม่ใช่ตน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น</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อัตตา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ในคัมภีร์ปฏิสัมภิทามรรคท่านกล่าวไว้ว่า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ชื่อว่าเป็นอนัตตา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เพราะมีสภาวะไม่มีแก่นสาร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เมื่อกล่าวสรรพสิ่งทั้งหลาย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ไม่มีตน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ไม่มีแก่นสาร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มีความหมายว่า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สรรพสิ่งทั้งหลาย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ทั้งที่เป็นสังขตธรรม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อสังขตธรรม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ล้วนไม่มีตัว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ไม่มีตนที่เป็นแก่นที่จะระบุลงไปว่า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เป็นอย่างนั้น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เป็นอย่างนี้ได้จริง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เพราะเมื่อระบุลงไปก็จะกลายเป็นหน่วยย่อยไปเรื่อย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หน่วยย่อยนั้นก็จะมีหน่วยย่อยไปเรื่อย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เช่นกัน</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ยกตัวอย่าง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เมื่อเราพูดถึงคำว่า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น้ำ</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เราก็จะพบว่า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จริง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แล้วน้ำ</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ก็เป็นเพียงสิ่งสมมุติที่เรียกว่า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ภาวะที่ไฮโดรเจน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อะตอม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บวกกับออกซิเจน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อะตอม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ตัวไฮโดรเจน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และออกซิเจนก็จะมีหน่วยย่อยที่เป็นส่วนประกอบอีก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เช่นนี้ไปเรื่อย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โดยที่สุดถ้าเรามองด้วยมุมมองในลักษณะที่เป็นเหตุเป็นปัจจัยเช่นนี้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เราจะหาตัวตนที่แท้จริงของสิ่งนั้น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ไม่พบ</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จะพบก็เพียงแต่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เมื่อสิ่งนี้สิ่งนี้จึงมี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เมื่อสิ่งนี้เกิดขึ้น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สิ่งนี้จึงเกิดขึ้น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เมื่อสิ่งนี้ไม่มี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สิ่งนี้จึงไม่มี</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เมื่อสิ่งนี้ดับไป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สิ่งนี้จึงดับไป</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เราจึงสามารถกำหนดความเป็นอนัตตาได้จากข้อกำหนด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ประการต่อไปนี้คือ</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ไม่มีตัวตนที่แท้จริงของสิ่งนั้นยืนตัวเป็นแก่นเป็นแกนอยู่</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สภาพที่ปรากฏนั้น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เกิดจากองค์ประกอบต่าง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มากมายประชุมกันปรุงแต่งขึ้น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องค์ประกอบเหล่านั้นเกิดขึ้นแล้ว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เสื่อมสลายอยู่ตลอดเวลา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และสัมพันธ์เป็นปัจจัยแก่กัน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ประมวลขึ้นเป็นกระบวนธรรม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ถ้ากำหนดแยกออกเป็นกระบวนธรรมย่อย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มากหลาย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ก็มีความสัมพันธ์เป็นปัจจัยต่อกันระหว่างต่างกระบวนธรรมด้วย</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นอกจากข้อกำหนด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ประการดังกล่าวข้างต้นแล้ว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ในคัมภีร์วิสุทธิมรรคท่านยังประมวลลักษณะความเป็นอนัตตาไว้</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รวมทั้งที่พระเทพเวที</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ประยุทธ์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ปยุตฺโต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ได้ประมวลเพิ่มเติมเข้ามาอีก</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ข้อ</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รวมทั้งสิ้น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ประการด้วยกันคือ</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เพราะเป็นสภาพว่างเปล่า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คือปราศจากตัวตนที่เป็นแก่น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สุญฺญโต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เพราะเป็นสภาพไร้เจ้าของ</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คือไม่เป็นตัวตนของใคร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อสฺสามิโก</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เพราะไม่เป็นไปในอำนาจ</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คือไม่อยู่ในอำนาจของใคร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อวสวตฺตนโต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lastRenderedPageBreak/>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เพราะแย้งต่ออัตตา</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เพราะเป็นกระบวนธรรมที่องค์ประกอบทั้งหลายสัมพันธ์กัน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และดำเนินไปโดยความเป็นเหตุเป็นปัจจัย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ไม่มีตัวตนต่างหากซ้อนอยู่ที่จะมาแทรกแซงบงการ</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หรือแม้แต่ขัดขวางความเป็นเหตุเป็นปัจจัยได้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อตฺตปฏิปกฺเขปโต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rPr>
        <w:tab/>
        <w:t xml:space="preserve"> </w:t>
      </w:r>
      <w:r w:rsidRPr="005B3854">
        <w:rPr>
          <w:rStyle w:val="Emphasis"/>
          <w:rFonts w:ascii="TH SarabunPSK" w:hAnsi="TH SarabunPSK" w:cs="TH SarabunPSK"/>
          <w:b w:val="0"/>
          <w:bCs w:val="0"/>
          <w:i w:val="0"/>
          <w:iCs w:val="0"/>
          <w:sz w:val="34"/>
          <w:szCs w:val="34"/>
        </w:rPr>
        <w:tab/>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เพราะเป็นกองแห่งสังขารทั้งหลายล้วน</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ๆ</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สุทฺธสงฺขารปุญชโต</w:t>
      </w:r>
      <w:r w:rsidRPr="005B3854">
        <w:rPr>
          <w:rStyle w:val="Emphasis"/>
          <w:rFonts w:ascii="TH SarabunPSK" w:hAnsi="TH SarabunPSK" w:cs="TH SarabunPSK"/>
          <w:b w:val="0"/>
          <w:bCs w:val="0"/>
          <w:i w:val="0"/>
          <w:iCs w:val="0"/>
          <w:sz w:val="34"/>
          <w:szCs w:val="34"/>
        </w:rPr>
        <w:t>)</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๖</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เพราะความเป็นไปตามเหตุปัจจัย</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ยถาปจฺจยปวตฺติโต</w:t>
      </w:r>
      <w:r w:rsidRPr="005B3854">
        <w:rPr>
          <w:rStyle w:val="Emphasis"/>
          <w:rFonts w:ascii="TH SarabunPSK" w:hAnsi="TH SarabunPSK" w:cs="TH SarabunPSK"/>
          <w:b w:val="0"/>
          <w:bCs w:val="0"/>
          <w:i w:val="0"/>
          <w:iCs w:val="0"/>
          <w:sz w:val="34"/>
          <w:szCs w:val="34"/>
        </w:rPr>
        <w:t>)</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ลักษณะทั้งสามคือ อนิจจัง ทุกขัง อนัตตา เป็นภาวะที่สัมพันธ์เนื่องอยู่ด้วยกัน เป็นอาการสามด้านหรือสามอย่างของเรื่องเดียวกัน  เป็นเหตุเป็นผลของกันและกัน  ดังพระพุทธพจน์ที่ตรัสไว้ว่า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สิ่งใดไม่เที่ยง สิ่งนั้นเป็นทุกข์ สิ่งใดเป็นทุกข์ สิ่งนั้นเป็นอนัตตา สิ่งใดเป็นอนัตตา สิ่งนั้นพึงเห็นด้วยสัมมาปัญญาตามที่มันเป็นว่า นั่นไม่ใช่ของเรา มิใช่เราเป็นนั่น นั่นไม่เป็นตัวตนของเรา</w:t>
      </w:r>
      <w:r w:rsidRPr="005B3854">
        <w:rPr>
          <w:rStyle w:val="Emphasis"/>
          <w:rFonts w:ascii="TH SarabunPSK" w:hAnsi="TH SarabunPSK" w:cs="TH SarabunPSK"/>
          <w:b w:val="0"/>
          <w:bCs w:val="0"/>
          <w:i w:val="0"/>
          <w:iCs w:val="0"/>
          <w:sz w:val="34"/>
          <w:szCs w:val="34"/>
        </w:rPr>
        <w:t>”</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ความเนื่องด้วยกัน ความสัมพันธ์ต่อเนื่องกัน ความเป็นต่างด้านของเรื่องเดียวกัน และความเป็นเหตุเป็นผลของกันและกันทั้งสามนี้ อาจกล่าวให้สั้นที่สุดได้ว่า สิ่งทั้งหลายเกิดจากองค์ประกอบต่าง ๆ ประมวลกันเข้า  องค์ประกอบเหล่านั้นสัมพันธ์กัน โดยอาการที่ต่างก็เกิดขึ้น ตั้งอยู่ ดับสลาย เป็นปัจจัยส่งสืบทอดกัน ผันแปรเรื่อยไป รวมเรียกว่า เป็นกระบวนธรรมที่เป็นไปตามเหตุตามปัจจัยในสภาพนี้</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ภาวะที่องค์ประกอบทั้งหลายเกิดสลาย ๆ องค์ประกอบทุกอย่าง หรือกระบวนธรรมทั้งหมดไม่คงที่ (อนิจจตา)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ภาวะที่องค์ประกอบทั้งหลายหรือกระบวนธรรมทั้งหมด ถูกบีบคั้นด้วยการเกิดสลาย ๆ  ต้องผันแปรไป ทนอยู่ในสภาพเดิมไม่ได้ ไม่คงตัว (ทุกขตา)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๓. ภาวะที่เกิดจากองค์ประกอบทั้งหลายประมวลกันขึ้น ไม่มีแกนถาวรที่จะบงการ ต้องเป็นไปตามเหตุปัจจัย ไม่เป็นตัว (อนัตตา)</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๔</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ปฏิจจสมุปบาท</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 xml:space="preserve">พระพุทธศาสนาอุบัติขึ้นมาเพื่อแก้ปัญหาชีวิตของมนุษย์ ปัญหาที่ว่านี้คือปัญหาอันเกิดจากความไม่รู้เท่าทันความเป็นจริงของโลกและชีวิต  หลักธรรมของพระพุทธศาสนาจึงมีอยู่ ๒ ประเภท  คือ  ประเภทที่เป็นสัจธรรม อันได้แก่คำสอนที่เกี่ยวข้องกับสภาวะทั้งหลายที่เรียกว่า ธรรมชาติ  และความเป็นไปโดยปกติธรรมดาของสิ่งทั้งหลายที่เรียกว่า กฎของธรรมชาติ   และประเภทที่เป็นจริยธรรม  ได้แก่คำสอนที่เป็นคำแนะนำเพื่อนำไปสู่การปฏิบัติตนให้ถูกต้อง เหมาะสม เพื่อแก้ปัญหาของชีวิต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ปฏิจจสมุปบาท เป็นหลักคำสอนที่พระพุทธเจ้าแสดงไว้ในรูปของกฎธรรมชาติ หรือหลักความเป็นจริงที่มีอยู่โดยธรรมชาติ เป็นกฎเกณฑ์ที่ตายตัว ไม่แปรผันไปตามกาลเวลา เป็นหลักที่มีอยู่ตามธรรมดาที่ดำรงอยู่เช่นนั้นเอง ไม่ว่าพระพุทธเจ้าจะอุบัติขึ้นหรือไม่ก็ตาม ดังพระพุทธพจน์ตรัสยืนยันในเรื่องนี้ว่า</w:t>
      </w:r>
    </w:p>
    <w:p w:rsidR="00D97A6B" w:rsidRPr="005B3854" w:rsidRDefault="00D97A6B" w:rsidP="00337787">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ตถาคตทั้งหลายจะอุบัติหรือไม่ก็ตาม ธาตุนั้นก็ยังคงมีอยู่ เป็นธรรมฐิติ</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เป็นธรรมนิยาม คือหลักอิทปปัจจยตา  ตถาคตตรัสรู้ เข้าถึงหลักนั้นแล้ว</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จึงบอก จึงแสดง   วางเป็นแบบ ตั้งเป็นหลัก เปิดเผย แจกแจงทำให้เข้าใจ</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ง่าย  ฯลฯ</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ภิกษุทั้งหลาย  ภาวะที่เป็นอย่างนั้น (ตถตา) ภาวะที่ไม่คลาดเคลื่อนเป็น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อย่างอื่น (อวิตถตา) ภาวะที่ไม่เป็นอย่างอื่น (อนัญญถตา) คือหลักอิทัป-</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ปัจจยตา ดังกล่าวมานี้แล เรียกว่า ปฏิจจสมุปบาท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Pr="005B3854" w:rsidRDefault="00D97A6B" w:rsidP="00337787">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ปฏิจจสมุปบาทเป็นหลักธรรมที่แสดงความเป็นไปของธรรมชาติ ตามความเป็นจริงที่ดำเนินไปอย่างเป็นกลาง ๆ เท่านั้น ไม่เข้าไปเกี่ยวกับพันกับปัญหาการเก็งความจริงทางปรัชญา เพราะหลักปฏิจจสมุปบาทนี้ แสดงความเป็นไปของโลกและชีวิตว่า  เป็นไปตามกระแสแห่งเหตุและปัจจัย อันเป็นเหตุผลในกระบวนการของธรรมชาติล้วน ๆ ไม่เข้าไปเกี่ยวข้องกับปัญหาในเรื่องต้นกำเนิดของโลกและชีวิตว่ามาจากอะไร  </w:t>
      </w:r>
    </w:p>
    <w:p w:rsidR="00D97A6B" w:rsidRPr="005B3854" w:rsidRDefault="00D97A6B" w:rsidP="0033778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ปฏิจจสมุปบาทเป็นหลักหรือกฎที่แสดงความจริงตามแนวของเหตุผลบริสุทธิ์ตามกระบวนของธรรมชาติ กล่าวคือ แสดงให้เห็นอาการที่สิ่งทั้งหลายสัมพันธ์เนื่องอาศัยกัน เป็นเหตุเป็นปัจจัยต่อกันและกัน เป็นรูปกระแสหรือกระบวนการจนปรากฏให้เห็นว่า สิ่งทั้งหลายมีลักษณะเป็นอนิจจัง ทุกขัง  อนัตตา </w:t>
      </w:r>
    </w:p>
    <w:p w:rsidR="00D97A6B" w:rsidRPr="00337787" w:rsidRDefault="00D97A6B" w:rsidP="00337787">
      <w:pPr>
        <w:pStyle w:val="Heading6"/>
        <w:spacing w:before="240"/>
        <w:jc w:val="thaiDistribute"/>
        <w:rPr>
          <w:rStyle w:val="Emphasis"/>
          <w:rFonts w:ascii="TH SarabunPSK" w:hAnsi="TH SarabunPSK" w:cs="TH SarabunPSK"/>
          <w:i w:val="0"/>
          <w:iCs w:val="0"/>
          <w:sz w:val="34"/>
          <w:szCs w:val="34"/>
        </w:rPr>
      </w:pPr>
      <w:r w:rsidRPr="00337787">
        <w:rPr>
          <w:rStyle w:val="Emphasis"/>
          <w:rFonts w:ascii="TH SarabunPSK" w:hAnsi="TH SarabunPSK" w:cs="TH SarabunPSK"/>
          <w:i w:val="0"/>
          <w:iCs w:val="0"/>
          <w:sz w:val="34"/>
          <w:szCs w:val="34"/>
          <w:cs/>
        </w:rPr>
        <w:t>ก. ความหมายของปฏิจจสมุปบาท</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(๑) ความหมายตามรากศัพท์</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 มีวิเคราะห์ว่า อญฺญมญฺญํ ปฏิจฺจ สหิเต ธมฺเม อุปฺปาเทตีติ ปฏิจฺจสมุปฺปาโท  แปลว่า  ธรรมชาติใด ยังสหิธรรมให้อาศัยกันและกันเกิดขึ้น เพราะเหตุนั้น ธรรมชาตินั้น ชื่อว่า ปฏิจจสมุปบาท  โดยแยกศัพท์ได้ดังนี้คือ ปฏิจฺจ+สํ+อุปฺปาท </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ปฏิจฺจ แปลว่า อาศัย  สํ แปลว่า พร้อม และอุปฺปาท แปลว่า เกิดขึ้น  รวมแปลว่า  ธรรมที่อาศัยกันเกิดขึ้นพร้อม, ภาวะที่อาศัยกันเกิดขึ้น, การที่สิ่งทั้งหลายอาศัยกันและกันเกิดขึ้น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ความหมายตามเนื้อความ</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ฏิจจสมุปบาทได้แก่ภาวะแห่งธรรมที่อาศัยกันเกิดขึ้นและดับไปของสรรพสิ่งตามเหตุปัจจัยที่เป็นไปโดยสภาวะของมันเอง, การเกิดขึ้นของสรรพสิ่งทั้งหลายเพราะอาศัยกัน กล่าวคือ การที่สิ่งต่าง ๆ จะเกิดขึ้น ดำรงอยู่ และดับไปนั้น ต้องมีเหตุปัจจัยสนับสนุนเสมอ ไม่มีสิ่งใดเกิดขึ้น ตั้งอยู่ได้ตามลำพังตนเองโดยอิสระ</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ปฏิจจสมุปบาทเป็นเรื่องของสิ่งที่อาศัยกันและกันเกิดขึ้นตามเหตุปัจจัย ที่เรียกว่า สมุปปันธรรม คือ ธรรมที่อาศัยปัจจัยเกิดขึ้น  เป็นสภาวะที่มีเอง เป็นเอง เป็นกฎธรรมชาติที่แสดงกระบวนธรรมที่อาศัยกันเกิดขึ้นและดับไปอย่างมีหลักของตนเองว่า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เมื่อสิ่งนี้มี สิ่งนี้จึงมี เพราะสิ่งนี้เกิดขึ้น สิ่งนี้จึงเกิดขึ้น  เมื่อสิ่งนี้ไม่มี สิ่งนี้ก็ไม่มี  เมื่อสิ่งนี้ดับ สิ่งนี้จึงดับ</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lastRenderedPageBreak/>
        <w:t>ข. ความสำคัญของปฏิจจสมุปบาท</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 เป็นหลักธรรมที่มีความสำคัญลึกซึ้ง และสำคัญยิ่งในพระพุทธศาสนา ซึ่งอาจกล่าวได้ว่า  เป็นหลักธรรมที่ทำให้พระพุทธเจ้าได้ตรัสรู้เป็นพระสัมมาสัมพุทธเจ้า  หลักธรรมอื่น ๆ ที่ทรงแสดงในกาลต่อมาก็เป็นเรื่องที่ขยายออกไปจากเรื่องปฏิจจสมุปบาทนั่นเอง  ความสำคัญดังกล่าวนี้ พระพุทธเจ้าเองก็ทรงรับรองไว้ว่า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ผู้ใดเห็นปฏิจจสมุปบาท ผู้นั้นย่อมเห็นธรรม ผู้ใดเห็นธรรมผู้นั้นย่อมเห็นปฏิจจสมุปบาท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และว่า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ภิกษุทั้งหลาย แท้จริงอริยสาวกผู้ได้เรียนรู้แล้ว ย่อมมีญาณหยั่งรู้ตามความเป็นจริงโดยไม่ต้องเชื่อผู้อื่นว่า เมื่อสิ่งนี้มี สิ่งนี้จึงมี เพราะสิ่งนี้เกิด สิ่งนี้จึงเกิด....เมื่อใดอริยสาวกรู้ทั่วถึงความเกิดและความดับของโลกตามที่มันเป็นอย่างนี้ เมื่อนั้นอริยสาวกนี้เรียกว่า เป็นผู้มีทิฏฐิสมบูรณ์ก็ได้ ผู้มีทัศนะสมบูรณ์ก็ได้ ผู้บรรลุถึงสัทธรรมนี้ก็ได้ ชื่อว่าผู้ประกอบด้วยเสขญาณก็ได้ ผู้ประกอบด้วยเสขวิชชาก็ได้ ผู้บรรลุกระแสธรรมก็ได้ พระอริยผู้มีปัญญาชำแรกกิเลสก็ได้ ผู้อยู่ชิดประตูอมตะก็ได้........</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ปฏิจจสมุปบาท จึงเป็นหลักความจริงของสรรพสิ่งที่มีโดยธรรมชาติที่พระพุทธเจ้าทรงค้นพบ และแสดงไว้ในรูปของกฎของธรรมชาติ ถือได้ว่าเป็นหลักธรรมที่มีความลุ่มลึก กว้างขวาง ครอบคลุมหลักธรรมอื่น ๆ ในพระพุทธศาสนา  การศึกษาค้นคว้าทำความเข้าใจในเรื่องนี้จึงมีความสำคัญยิ่ง  เพราะเท่ากับได้ศึกษาสิ่งที่เป็นแก่นของพระพุทธศาสนาทั้งหมด</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ค. ตัวปฏิจจสมุปบาท</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ปฏิจจสมุปบาทที่พระพุทธเจ้าทรงแสดงไว้มี ๒ หลัก คือ หลักสากลหรือหลักทั่วไป ซึ่งให้เฉพาะตัวบทไม่แจกแจงหัวข้อ และหลักประยุกต์หรือหลักเฉพาะ ซึ่งแจกแจงระบุข้อธรรมไว้ แต่ละหลักแบ่งเป็น ๒ ส่วน คือส่วนแรกแสดงกระบวนการเกิด เรียกว่า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สมุทยวาร</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ส่วนหลังแสดงกระบวนการดับ เรียกว่า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นิโรธวาร</w:t>
      </w:r>
      <w:r w:rsidRPr="005B3854">
        <w:rPr>
          <w:rStyle w:val="Emphasis"/>
          <w:rFonts w:ascii="TH SarabunPSK" w:hAnsi="TH SarabunPSK" w:cs="TH SarabunPSK"/>
          <w:b w:val="0"/>
          <w:bCs w:val="0"/>
          <w:i w:val="0"/>
          <w:iCs w:val="0"/>
          <w:sz w:val="34"/>
          <w:szCs w:val="34"/>
        </w:rPr>
        <w:t>”</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หลักสากล</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ก. อิมสฺมึ สติ อิทํ โหติ</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เมื่อสิ่งนี้มี สิ่งนี้จึงมี</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         อิมสฺสุปาทา อิทํ อุปฺปชฺชติ</w:t>
      </w:r>
      <w:r w:rsidRPr="005B3854">
        <w:rPr>
          <w:rStyle w:val="Emphasis"/>
          <w:rFonts w:ascii="TH SarabunPSK" w:hAnsi="TH SarabunPSK" w:cs="TH SarabunPSK"/>
          <w:b w:val="0"/>
          <w:bCs w:val="0"/>
          <w:i w:val="0"/>
          <w:iCs w:val="0"/>
          <w:sz w:val="34"/>
          <w:szCs w:val="34"/>
          <w:cs/>
        </w:rPr>
        <w:tab/>
        <w:t>เพราะสิ่งนี้เกิดขึ้น สิ่งนี้จึงเกิดขึ้น</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 </w:t>
      </w:r>
      <w:r w:rsidRPr="005B3854">
        <w:rPr>
          <w:rStyle w:val="Emphasis"/>
          <w:rFonts w:ascii="TH SarabunPSK" w:hAnsi="TH SarabunPSK" w:cs="TH SarabunPSK"/>
          <w:b w:val="0"/>
          <w:bCs w:val="0"/>
          <w:i w:val="0"/>
          <w:iCs w:val="0"/>
          <w:sz w:val="34"/>
          <w:szCs w:val="34"/>
          <w:cs/>
        </w:rPr>
        <w:tab/>
        <w:t>ข. อิมสฺมึ อสติ อิทํ น โหติ</w:t>
      </w:r>
      <w:r w:rsidRPr="005B3854">
        <w:rPr>
          <w:rStyle w:val="Emphasis"/>
          <w:rFonts w:ascii="TH SarabunPSK" w:hAnsi="TH SarabunPSK" w:cs="TH SarabunPSK"/>
          <w:b w:val="0"/>
          <w:bCs w:val="0"/>
          <w:i w:val="0"/>
          <w:iCs w:val="0"/>
          <w:sz w:val="34"/>
          <w:szCs w:val="34"/>
          <w:cs/>
        </w:rPr>
        <w:tab/>
        <w:t>เมื่อสิ่งนี้ไม่มี สิ่งนี้ก็ไม่มี</w:t>
      </w:r>
    </w:p>
    <w:p w:rsidR="00D97A6B" w:rsidRPr="005B3854"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 xml:space="preserve">     อิมสฺส นิโรธา อิทํ นิรุชฺเฌติ</w:t>
      </w:r>
      <w:r w:rsidRPr="005B3854">
        <w:rPr>
          <w:rStyle w:val="Emphasis"/>
          <w:rFonts w:ascii="TH SarabunPSK" w:hAnsi="TH SarabunPSK" w:cs="TH SarabunPSK"/>
          <w:b w:val="0"/>
          <w:bCs w:val="0"/>
          <w:i w:val="0"/>
          <w:iCs w:val="0"/>
          <w:sz w:val="34"/>
          <w:szCs w:val="34"/>
          <w:cs/>
        </w:rPr>
        <w:tab/>
        <w:t>เพราะสิ่งนี้ดับไป  สิ่งนี้จึงดับ</w:t>
      </w:r>
    </w:p>
    <w:p w:rsidR="00D97A6B" w:rsidRDefault="00D97A6B" w:rsidP="005624B0">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ปฏิจจสมุปบาทตามหลักสากล หรือหลักทั่วไปนี้ เรียกอีกชื่อหนึ่งว่า อิทัปปัจจยตา อธิบายกระบวนการเกิดดับของสรรพสิ่งในโลกทั้งที่มีชีวิต และไม่มีชีวิต ซึ่งแสดงให้เห็นว่า การที่สิ่งต่าง ๆ จะเกิดขึ้น ดำรงอยู่ และดับไปนั้น ต้องมีปัจจัยต่าง ๆ เป็นเหตุสนับสนุนอยู่เสมอ กล่าวคือบอกไว้เพียงกว้าง ๆ ว่า ถ้าสิ่งใดสิ่งหนึ่งเกิดขึ้น ต้องมีเหตุสนับสนุนเสมอ  โดยไม่มีการระบุลงไปว่า สิ่งนั้นคืออะไร และเหตุต่าง ๆ ประกอบด้วยอะไรบ้าง</w:t>
      </w:r>
    </w:p>
    <w:p w:rsidR="005624B0" w:rsidRPr="005624B0" w:rsidRDefault="005624B0" w:rsidP="005624B0"/>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๒. หลักประยุกต์</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(ก)</w:t>
      </w:r>
      <w:r w:rsidRPr="005B3854">
        <w:rPr>
          <w:rStyle w:val="Emphasis"/>
          <w:rFonts w:ascii="TH SarabunPSK" w:hAnsi="TH SarabunPSK" w:cs="TH SarabunPSK"/>
          <w:b w:val="0"/>
          <w:bCs w:val="0"/>
          <w:i w:val="0"/>
          <w:iCs w:val="0"/>
          <w:sz w:val="34"/>
          <w:szCs w:val="34"/>
          <w:cs/>
        </w:rPr>
        <w:tab/>
        <w:t>อวิชฺชาปจฺจยา สงฺขาร</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เพราะอวิชชาเป็นปัจจัย สังขารจึงมี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สงฺขารปจฺจยา วิญญาณํ</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เพราะสังขารเป็นปัจจัย วิญญาณจึงมี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วิญญาณปจฺจยา นามรูปํ</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เพราะวิญญาณเป็นปัจจัย นามรูปจึงมี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นามรูปปจฺจยา สฬายตนํ</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เพราะนามรูปเป็นปัจจัย สฬายตนะจึงมี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สฬายตนปจฺจยา ผสฺโส</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เพราะสฬายตนเป็นปัจจัย ผัสสะจึงมี</w:t>
      </w:r>
    </w:p>
    <w:p w:rsidR="00D97A6B" w:rsidRPr="005B3854" w:rsidRDefault="005624B0"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tab/>
        <w:t>ผสฺสปจฺจยา เวทนา</w:t>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เพราะผัสสะเป็นปัจจัย เวทนาจึงมี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เวทนาปจฺจยา ตณฺหา</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เพราะเวทนาเป็นปัจจัย ตัณหาจึงมี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ตณฺหาปจฺจยา อุปาทานํ</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เพราะตัณหาเป็นปัจจัย อุปาทานจึงมี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อุปาทานปจฺจยา ภโว</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เพราะอุปาทานเป็นปัจจัย ภพจึงมี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ภวปจฺจยา ชาติ</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เพราะภพเป็นปัจจัย ชาติจึงมี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ชาติปจฺจยา ชรามรณํ</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เพราะชาติเป็นปัจจัย ชรามรณะจึงมี</w:t>
      </w:r>
    </w:p>
    <w:p w:rsidR="005624B0" w:rsidRDefault="00D97A6B" w:rsidP="00ED1157">
      <w:pPr>
        <w:pStyle w:val="Heading6"/>
        <w:ind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โสกปริเทวทุกฺขโทมนสฺสุปายาสา สมฺภวนฺติ</w:t>
      </w:r>
      <w:r w:rsidR="005624B0">
        <w:rPr>
          <w:rStyle w:val="Emphasis"/>
          <w:rFonts w:ascii="TH SarabunPSK" w:hAnsi="TH SarabunPSK" w:cs="TH SarabunPSK" w:hint="cs"/>
          <w:b w:val="0"/>
          <w:bCs w:val="0"/>
          <w:i w:val="0"/>
          <w:iCs w:val="0"/>
          <w:sz w:val="34"/>
          <w:szCs w:val="34"/>
          <w:cs/>
        </w:rPr>
        <w:t xml:space="preserve"> </w:t>
      </w:r>
    </w:p>
    <w:p w:rsidR="00D97A6B" w:rsidRPr="005B3854" w:rsidRDefault="00D97A6B" w:rsidP="005624B0">
      <w:pPr>
        <w:pStyle w:val="Heading6"/>
        <w:ind w:left="2880"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ความโศก ความคร่ำค</w:t>
      </w:r>
      <w:r w:rsidR="005624B0">
        <w:rPr>
          <w:rStyle w:val="Emphasis"/>
          <w:rFonts w:ascii="TH SarabunPSK" w:hAnsi="TH SarabunPSK" w:cs="TH SarabunPSK"/>
          <w:b w:val="0"/>
          <w:bCs w:val="0"/>
          <w:i w:val="0"/>
          <w:iCs w:val="0"/>
          <w:sz w:val="34"/>
          <w:szCs w:val="34"/>
          <w:cs/>
        </w:rPr>
        <w:t>รวญ และความคับแค้นใจ จึงมี</w:t>
      </w:r>
      <w:r w:rsidR="005624B0">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พร้อม</w:t>
      </w:r>
    </w:p>
    <w:p w:rsidR="00D97A6B" w:rsidRPr="005B3854" w:rsidRDefault="00D97A6B" w:rsidP="00ED1157">
      <w:pPr>
        <w:pStyle w:val="Heading6"/>
        <w:ind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เอวเมตสฺส เกวลสฺส ทุกฺขกฺขนฺธสฺส สมุทโย โหติ</w:t>
      </w:r>
    </w:p>
    <w:p w:rsidR="00D97A6B" w:rsidRPr="005B3854" w:rsidRDefault="005624B0"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tab/>
        <w:t xml:space="preserve"> </w:t>
      </w:r>
      <w:r>
        <w:rPr>
          <w:rStyle w:val="Emphasis"/>
          <w:rFonts w:ascii="TH SarabunPSK" w:hAnsi="TH SarabunPSK" w:cs="TH SarabunPSK"/>
          <w:b w:val="0"/>
          <w:bCs w:val="0"/>
          <w:i w:val="0"/>
          <w:iCs w:val="0"/>
          <w:sz w:val="34"/>
          <w:szCs w:val="34"/>
          <w:cs/>
        </w:rPr>
        <w:tab/>
        <w:t xml:space="preserve"> </w:t>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ความเกิดแห่งกองทุกข์ทั้งปวง ย่อมมีได้ด้วยประการ</w:t>
      </w:r>
    </w:p>
    <w:p w:rsidR="00D97A6B" w:rsidRPr="005B3854" w:rsidRDefault="005624B0" w:rsidP="00D97A6B">
      <w:pPr>
        <w:pStyle w:val="Heading6"/>
        <w:jc w:val="thaiDistribute"/>
        <w:rPr>
          <w:rStyle w:val="Emphasis"/>
          <w:rFonts w:ascii="TH SarabunPSK" w:hAnsi="TH SarabunPSK" w:cs="TH SarabunPSK"/>
          <w:b w:val="0"/>
          <w:bCs w:val="0"/>
          <w:i w:val="0"/>
          <w:iCs w:val="0"/>
          <w:sz w:val="34"/>
          <w:szCs w:val="34"/>
          <w:cs/>
        </w:rPr>
      </w:pP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ฉะนี้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(ข)</w:t>
      </w:r>
      <w:r w:rsidRPr="005B3854">
        <w:rPr>
          <w:rStyle w:val="Emphasis"/>
          <w:rFonts w:ascii="TH SarabunPSK" w:hAnsi="TH SarabunPSK" w:cs="TH SarabunPSK"/>
          <w:b w:val="0"/>
          <w:bCs w:val="0"/>
          <w:i w:val="0"/>
          <w:iCs w:val="0"/>
          <w:sz w:val="34"/>
          <w:szCs w:val="34"/>
          <w:cs/>
        </w:rPr>
        <w:tab/>
        <w:t xml:space="preserve">อวิชฺชาย เตฺวว อเสสวิราคนิโรธา </w:t>
      </w: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เพราะอวิชชาสำรอกดับไปไม่เหลือ สังขารจึงดับ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สงฺขารนิโรโธ </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สงฺขารนิโรธา วิญญาณนิโรโธ</w:t>
      </w:r>
      <w:r w:rsidRPr="005B3854">
        <w:rPr>
          <w:rStyle w:val="Emphasis"/>
          <w:rFonts w:ascii="TH SarabunPSK" w:hAnsi="TH SarabunPSK" w:cs="TH SarabunPSK"/>
          <w:b w:val="0"/>
          <w:bCs w:val="0"/>
          <w:i w:val="0"/>
          <w:iCs w:val="0"/>
          <w:sz w:val="34"/>
          <w:szCs w:val="34"/>
          <w:cs/>
        </w:rPr>
        <w:tab/>
        <w:t>เพราะสังขารดับ วิญญาณจึงดับ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วิญญาณนิโรธา นามรูปนิโรโธ</w:t>
      </w:r>
      <w:r w:rsidRPr="005B3854">
        <w:rPr>
          <w:rStyle w:val="Emphasis"/>
          <w:rFonts w:ascii="TH SarabunPSK" w:hAnsi="TH SarabunPSK" w:cs="TH SarabunPSK"/>
          <w:b w:val="0"/>
          <w:bCs w:val="0"/>
          <w:i w:val="0"/>
          <w:iCs w:val="0"/>
          <w:sz w:val="34"/>
          <w:szCs w:val="34"/>
          <w:cs/>
        </w:rPr>
        <w:tab/>
        <w:t>เพราะวิญญาณดับ นามรูปจึงดับ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นามรูปนิโรธา  สฬายตนนิโรโธ</w:t>
      </w:r>
      <w:r w:rsidRPr="005B3854">
        <w:rPr>
          <w:rStyle w:val="Emphasis"/>
          <w:rFonts w:ascii="TH SarabunPSK" w:hAnsi="TH SarabunPSK" w:cs="TH SarabunPSK"/>
          <w:b w:val="0"/>
          <w:bCs w:val="0"/>
          <w:i w:val="0"/>
          <w:iCs w:val="0"/>
          <w:sz w:val="34"/>
          <w:szCs w:val="34"/>
          <w:cs/>
        </w:rPr>
        <w:tab/>
        <w:t>เพราะนามรูปดับ สฬายตนะจึงดับ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สฬายตนนิโรธา ผสฺโสนิโรโธ</w:t>
      </w:r>
      <w:r w:rsidRPr="005B3854">
        <w:rPr>
          <w:rStyle w:val="Emphasis"/>
          <w:rFonts w:ascii="TH SarabunPSK" w:hAnsi="TH SarabunPSK" w:cs="TH SarabunPSK"/>
          <w:b w:val="0"/>
          <w:bCs w:val="0"/>
          <w:i w:val="0"/>
          <w:iCs w:val="0"/>
          <w:sz w:val="34"/>
          <w:szCs w:val="34"/>
          <w:cs/>
        </w:rPr>
        <w:tab/>
        <w:t>เพราะสฬายตนดับ ผัสสะจึงดับ</w:t>
      </w: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tab/>
        <w:t>ผสฺสนิโรธา  เวทนานิโรโธ</w:t>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เพราะผัสสะดับ เวทนาจึงดับ</w:t>
      </w: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tab/>
        <w:t>เวทนานิโรธา ตณฺหานิโรโธ</w:t>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เพราะเวทนาดับ  ตัณหาจึงดับ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ตณฺหานิโรธา  อุปาทานนิโรโธ</w:t>
      </w:r>
      <w:r w:rsidRPr="005B3854">
        <w:rPr>
          <w:rStyle w:val="Emphasis"/>
          <w:rFonts w:ascii="TH SarabunPSK" w:hAnsi="TH SarabunPSK" w:cs="TH SarabunPSK"/>
          <w:b w:val="0"/>
          <w:bCs w:val="0"/>
          <w:i w:val="0"/>
          <w:iCs w:val="0"/>
          <w:sz w:val="34"/>
          <w:szCs w:val="34"/>
          <w:cs/>
        </w:rPr>
        <w:tab/>
        <w:t>เพราะตัณหาดับ อุปาทานจึงดับ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อุปาทานนิโรธา  ภโวนิโรโธ</w:t>
      </w:r>
      <w:r w:rsidRPr="005B3854">
        <w:rPr>
          <w:rStyle w:val="Emphasis"/>
          <w:rFonts w:ascii="TH SarabunPSK" w:hAnsi="TH SarabunPSK" w:cs="TH SarabunPSK"/>
          <w:b w:val="0"/>
          <w:bCs w:val="0"/>
          <w:i w:val="0"/>
          <w:iCs w:val="0"/>
          <w:sz w:val="34"/>
          <w:szCs w:val="34"/>
          <w:cs/>
        </w:rPr>
        <w:tab/>
        <w:t>เพราะอุปาทานดับ ภพจึงดับ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ภวนิโรธา  ชาตินิโรโธ</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เพราะภพดับ  ชาติจึงดับ</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ชาตินิโรธา ชรามรณํ</w:t>
      </w: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cs/>
        </w:rPr>
        <w:tab/>
        <w:t>เพราะชาติดับ  ชรามรณะ (จึงดับ)</w:t>
      </w:r>
    </w:p>
    <w:p w:rsidR="00ED1157" w:rsidRDefault="00D97A6B" w:rsidP="00ED1157">
      <w:pPr>
        <w:pStyle w:val="Heading6"/>
        <w:ind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โสกปริเทวทุกฺขโทมนสฺสุปายาสา นิรุชฺฌนฺติ</w:t>
      </w:r>
      <w:r w:rsidRPr="005B3854">
        <w:rPr>
          <w:rStyle w:val="Emphasis"/>
          <w:rFonts w:ascii="TH SarabunPSK" w:hAnsi="TH SarabunPSK" w:cs="TH SarabunPSK"/>
          <w:b w:val="0"/>
          <w:bCs w:val="0"/>
          <w:i w:val="0"/>
          <w:iCs w:val="0"/>
          <w:sz w:val="34"/>
          <w:szCs w:val="34"/>
          <w:cs/>
        </w:rPr>
        <w:tab/>
      </w:r>
    </w:p>
    <w:p w:rsidR="00D97A6B" w:rsidRPr="005B3854" w:rsidRDefault="00D97A6B" w:rsidP="00ED1157">
      <w:pPr>
        <w:pStyle w:val="Heading6"/>
        <w:ind w:left="2880"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ความโศก ความคร่ำครวญ และความคับแค้นใจ ก็</w:t>
      </w: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ดับพร้อม</w:t>
      </w:r>
    </w:p>
    <w:p w:rsidR="00D97A6B" w:rsidRPr="005B3854" w:rsidRDefault="00D97A6B" w:rsidP="00ED1157">
      <w:pPr>
        <w:pStyle w:val="Heading6"/>
        <w:ind w:firstLine="72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เอวเมตสฺส เกวลสฺส ทุกฺขกฺขนฺธสฺส นิโรโธ โหติ</w:t>
      </w: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b w:val="0"/>
          <w:bCs w:val="0"/>
          <w:i w:val="0"/>
          <w:iCs w:val="0"/>
          <w:sz w:val="34"/>
          <w:szCs w:val="34"/>
          <w:cs/>
        </w:rPr>
        <w:lastRenderedPageBreak/>
        <w:tab/>
        <w:t xml:space="preserve"> </w:t>
      </w:r>
      <w:r>
        <w:rPr>
          <w:rStyle w:val="Emphasis"/>
          <w:rFonts w:ascii="TH SarabunPSK" w:hAnsi="TH SarabunPSK" w:cs="TH SarabunPSK"/>
          <w:b w:val="0"/>
          <w:bCs w:val="0"/>
          <w:i w:val="0"/>
          <w:iCs w:val="0"/>
          <w:sz w:val="34"/>
          <w:szCs w:val="34"/>
          <w:cs/>
        </w:rPr>
        <w:tab/>
        <w:t xml:space="preserve"> </w:t>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ความดับแห่งกองทุกข์ทั้งปวง ย่อมมีได้ด้วยประการ</w:t>
      </w: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cs/>
        </w:rPr>
      </w:pP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Pr>
          <w:rStyle w:val="Emphasis"/>
          <w:rFonts w:ascii="TH SarabunPSK" w:hAnsi="TH SarabunPSK" w:cs="TH SarabunPSK"/>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ฉะนี้</w:t>
      </w:r>
    </w:p>
    <w:p w:rsidR="00D97A6B" w:rsidRPr="005B3854" w:rsidRDefault="00D97A6B" w:rsidP="00ED1157">
      <w:pPr>
        <w:pStyle w:val="Heading6"/>
        <w:tabs>
          <w:tab w:val="left" w:pos="1260"/>
        </w:tabs>
        <w:spacing w:before="24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ปฏิจจสมุปบาทตามหลักประยุกต์นี้ อธิบายกระบวนการเกิดดับของชีวิตมนุษย์ โดยเฉพาะกระบวนการเกิดขึ้นและดับไปแห่งความทุกข์ ซึ่งมีคำสรุปในปฏิจจสมุปบาทนี้ บ่งชี้ชัดว่า เป็นกระบวนการเกิดขึ้นของทุกข์ และความดับไปของทุกข์โดยตรง</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ในการแสดงเต็มรูปตามหลักประยุกต์นี้มีหัวข้อธรรมที่แจกแจงเป็นองค์ประกอบอยู่ ๑๒ หัวข้อ คือ อวิชชา-สังขาร-วิญญาณ-นามรูป-สฬายตนะ-ผัสสะ-เวทนา-ตัณหา-อุปาทาน-ภพ-ชาติ-ชรามรณะ   ส่วนโสกะ ปริเทวะ ทุกข์ โทมนัส อุปายาสะ เป็นเพียงตัวพลอยผสมที่จะต้องเกิดอยู่แล้วเมื่อมีชรามรณะ</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ข้อควรทราบที่สำคัญอีกอย่างหนึ่ง คือ ความเป็นปัจจัยแก่กันขององค์ประกอบเหล่านี้ มิใช่มีความหมายตรงกับคำว่า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เหตุ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ทีเดียว เช่น ปัจจัยให้ต้นไม้งอกขึ้น มิใช่จะหมายถึงเพียงเมล็ดพืช แต่หมายถึง น้ำ ปุ๋ย อากาศ อุณหภูมิ สภาพแวดล้อมอื่น ๆ เป็นต้น เป็นปัจจัยแต่ละอย่าง และการเป็นปัจจัยแก่กันนี้เป็นความสัมพันธ์ที่ไม่จำเป็นต้องเป็นไปตามลำดับก่อนหลัง</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ง. ปฏิจจสมุปบาทกับการตอบปัญหาทางปรัชญา</w:t>
      </w:r>
      <w:r w:rsidRPr="005B3854">
        <w:rPr>
          <w:rStyle w:val="Emphasis"/>
          <w:rFonts w:ascii="TH SarabunPSK" w:hAnsi="TH SarabunPSK" w:cs="TH SarabunPSK"/>
          <w:b w:val="0"/>
          <w:bCs w:val="0"/>
          <w:i w:val="0"/>
          <w:iCs w:val="0"/>
          <w:sz w:val="34"/>
          <w:szCs w:val="34"/>
          <w:cs/>
        </w:rPr>
        <w:tab/>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 xml:space="preserve">นับตั้งแต่อดีตยุคเริ่มต้นทางประวัติศาสตร์ปรัชญา  ปัญหาทางปรัชญาที่สำคัญ และกลายเป็นประเด็นถกเถียงกันมาตลอดก็คือ ปัญหาเรื่องปฐมเหตุของสรรพสิ่ง  นักปรัชญาต่างสาละวนอยู่กับการหาคำตอบให้กับคำถามดังกล่าวนี้  ทั้งนักปรัชญาตะวันตก และตะวันออก </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พุทธปรัชญาเถรวาทไม่ได้มองว่าจะมีสิ่งใดสิ่งหนึ่งในฐานะเป็น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ปฐมธาตุ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ของสรรพสิ่ง หรือของจักรวาล  เพราะมุมมองของพระพุทธศาสนาจากหลักปฏิจจสมุปบาทนี้ เสนอเพียงว่า สรรพสิ่งทั้งหลายต่างอิงอาศัยกันและกันเกิดขึ้น ไม่มีอะไรที่ดำรงอยู่ในฐานะเป็น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ธาตุ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อิสระโดยไม่ต้องอิงอาศัยสิ่ง หรือปัจจัยอื่น ๆ  แม้แต่สิ่งที่เรียกว่า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อะตอม</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ซึ่งเป็นหน่วยพื้นฐานที่เล็กที่สุด ตามทัศนะของปรัชญาร่วมสมัยของพุทธ ทั้งตะวันออก และตะวันตก  ถ้าถือจากหลักปฏิจจสมุปบาทดังกล่าว ก็ยังไม่ใช่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ธาตุ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อิสระ ที่นับเป็นหน่วยเดียวอันเดียวได้  ดังนั้นจึงไม่มีสิ่งที่เรียกว่า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ปฐมเหตุ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ปัจจุบันวงการวิทยาศาสตร์เจริญรุดหน้าไปมาก  รากฐานความเชื่อเดิมเกี่ยวกับเรื่องอะตอมได้เปลี่ยนแปลงไป  อะตอมกลายเป็นสิ่งสัมพัทธ์ ขึ้นอยู่กับเงื่อนไขหลาย ๆ ประการด้วยกัน  ทั้งยังถูกแบ่งออกเป็นหน่วยย่อยลงไปได้อีก และดูเหมือนจะตรงกับแนวคิดเรื่องปฏิจจสมุปบาทในพุทธปรัชญาเถรวาทอย่างน่าสนใจ</w:t>
      </w:r>
    </w:p>
    <w:p w:rsidR="00ED1157" w:rsidRPr="00ED1157" w:rsidRDefault="00ED1157" w:rsidP="00ED1157">
      <w:pPr>
        <w:rPr>
          <w:cs/>
        </w:rPr>
      </w:pPr>
    </w:p>
    <w:p w:rsidR="00D97A6B" w:rsidRPr="00ED1157" w:rsidRDefault="00ED1157" w:rsidP="00D97A6B">
      <w:pPr>
        <w:pStyle w:val="Heading6"/>
        <w:jc w:val="thaiDistribute"/>
        <w:rPr>
          <w:rStyle w:val="Emphasis"/>
          <w:rFonts w:ascii="TH SarabunPSK" w:hAnsi="TH SarabunPSK" w:cs="TH SarabunPSK"/>
          <w:i w:val="0"/>
          <w:iCs w:val="0"/>
          <w:sz w:val="34"/>
          <w:szCs w:val="34"/>
        </w:rPr>
      </w:pPr>
      <w:r w:rsidRPr="00ED1157">
        <w:rPr>
          <w:rStyle w:val="Emphasis"/>
          <w:rFonts w:ascii="TH SarabunPSK" w:hAnsi="TH SarabunPSK" w:cs="TH SarabunPSK" w:hint="cs"/>
          <w:i w:val="0"/>
          <w:iCs w:val="0"/>
          <w:sz w:val="34"/>
          <w:szCs w:val="34"/>
          <w:cs/>
        </w:rPr>
        <w:lastRenderedPageBreak/>
        <w:t>๗</w:t>
      </w:r>
      <w:r w:rsidR="00D97A6B" w:rsidRPr="00ED1157">
        <w:rPr>
          <w:rStyle w:val="Emphasis"/>
          <w:rFonts w:ascii="TH SarabunPSK" w:hAnsi="TH SarabunPSK" w:cs="TH SarabunPSK"/>
          <w:i w:val="0"/>
          <w:iCs w:val="0"/>
          <w:sz w:val="34"/>
          <w:szCs w:val="34"/>
        </w:rPr>
        <w:t>.</w:t>
      </w:r>
      <w:r w:rsidR="00D97A6B" w:rsidRPr="00ED1157">
        <w:rPr>
          <w:rStyle w:val="Emphasis"/>
          <w:rFonts w:ascii="TH SarabunPSK" w:hAnsi="TH SarabunPSK" w:cs="TH SarabunPSK"/>
          <w:i w:val="0"/>
          <w:iCs w:val="0"/>
          <w:sz w:val="34"/>
          <w:szCs w:val="34"/>
          <w:cs/>
        </w:rPr>
        <w:t>๑</w:t>
      </w:r>
      <w:r w:rsidR="00D97A6B" w:rsidRPr="00ED1157">
        <w:rPr>
          <w:rStyle w:val="Emphasis"/>
          <w:rFonts w:ascii="TH SarabunPSK" w:hAnsi="TH SarabunPSK" w:cs="TH SarabunPSK"/>
          <w:i w:val="0"/>
          <w:iCs w:val="0"/>
          <w:sz w:val="34"/>
          <w:szCs w:val="34"/>
        </w:rPr>
        <w:t>.</w:t>
      </w:r>
      <w:r w:rsidR="00D97A6B" w:rsidRPr="00ED1157">
        <w:rPr>
          <w:rStyle w:val="Emphasis"/>
          <w:rFonts w:ascii="TH SarabunPSK" w:hAnsi="TH SarabunPSK" w:cs="TH SarabunPSK"/>
          <w:i w:val="0"/>
          <w:iCs w:val="0"/>
          <w:sz w:val="34"/>
          <w:szCs w:val="34"/>
          <w:cs/>
        </w:rPr>
        <w:t>๕</w:t>
      </w:r>
      <w:r w:rsidR="00D97A6B" w:rsidRPr="00ED1157">
        <w:rPr>
          <w:rStyle w:val="Emphasis"/>
          <w:rFonts w:ascii="TH SarabunPSK" w:hAnsi="TH SarabunPSK" w:cs="TH SarabunPSK"/>
          <w:i w:val="0"/>
          <w:iCs w:val="0"/>
          <w:sz w:val="34"/>
          <w:szCs w:val="34"/>
        </w:rPr>
        <w:t xml:space="preserve"> </w:t>
      </w:r>
      <w:r w:rsidR="00D97A6B" w:rsidRPr="00ED1157">
        <w:rPr>
          <w:rStyle w:val="Emphasis"/>
          <w:rFonts w:ascii="TH SarabunPSK" w:hAnsi="TH SarabunPSK" w:cs="TH SarabunPSK"/>
          <w:i w:val="0"/>
          <w:iCs w:val="0"/>
          <w:sz w:val="34"/>
          <w:szCs w:val="34"/>
          <w:cs/>
        </w:rPr>
        <w:t>กรรมและการเกิดใหม่</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กรรมและการเกิดใหม่  ถือเป็นกระบวนการหนึ่งที่อยู่ในกระบวนการแห่งปฏิจจสมุปบาท ซึ่งเห็นได้ชัดเมื่อแยกส่วนในกระบวนการนั้นออกเป็นวัฏฏะ ๓ คือ กิเลส กรรม วิบาก หลักปฏิจจสมุปบาทแสดงถึงกระบวนการทำกรรม และการให้ผลของกรรมทั้งหมด ตั้งต้นแต่กิเลสที่เป็นเหตุให้ทำกรรม จนถึงวิบากอันเป็นผลที่จะได้รับ   เพียงแต่ว่าการอธิบายตามแนวปฏิจจสมุปบาทนั้น เป็นการพิจารณาในแง่ของกระบวนการธรรมชาติว่าด้วยตัวกฎหรือสภาวะล้วน ๆ และเป็นการมองอย่างกว้าง ๆ ตลอดทั้งกระบวนการ ไม่เน้นที่จุดใดจุดหนึ่งโดยเฉพาะ  แต่ในทางปฏิบัติ เมื่อมองในแง่ความเป็นไปในชีวิตจริง  จะเห็นว่า ส่วนของปฏิจจสมุปบาทที่ปรากฏเด่นชัดออกมาในการดำเนินชีวิตประจำวัน เป็นเรื่องของการแสดงออก และเกี่ยวกับความรับผิดชอบโดยตรง ก็คือส่วนที่เรียกว่ากรรม</w:t>
      </w:r>
    </w:p>
    <w:p w:rsidR="00D97A6B" w:rsidRPr="005B3854" w:rsidRDefault="00ED1157" w:rsidP="00ED1157">
      <w:pPr>
        <w:pStyle w:val="Heading6"/>
        <w:tabs>
          <w:tab w:val="left" w:pos="720"/>
        </w:tabs>
        <w:jc w:val="thaiDistribute"/>
        <w:rPr>
          <w:rStyle w:val="Emphasis"/>
          <w:rFonts w:ascii="TH SarabunPSK" w:hAnsi="TH SarabunPSK" w:cs="TH SarabunPSK"/>
          <w:b w:val="0"/>
          <w:bCs w:val="0"/>
          <w:i w:val="0"/>
          <w:iCs w:val="0"/>
          <w:sz w:val="34"/>
          <w:szCs w:val="34"/>
          <w:cs/>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ก. กฎแห่งกรรม</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พระพุทธศาสนาสอนหลักความจริงว่า สิ่งทั้งหลายทั้งปวงไม่ว่าจะเป็นคน สัตว์ หรือสิ่งของ เป็นรูปธรรม หรือนามธรรม เป็นวัตถุหรือเรื่องจิตใจ ไม่ว่าชีวิตหรือโลกที่แวดล้อมอยู่ก็ตาม ทั้งหมดล้วนเป็นไปตามเหตุปัจจัย เป็นเรื่องของปัจจัยสัมพันธ์ ธรรมดาที่ว่านี้มองด้วยสายตาของมนุษย์เรียกว่า กฎธรรมชาติ เรียกในภาษาบาลีว่า นิยาม แปลว่า กำหนดอันแน่นอน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กฎธรรมชาติ หรือนิยามนั้น แม้จะมีลักษณะทั่วไปอย่างเดียวกันหมดคือความเป็นธรรมดาแห่งเหตุปัจจัย แต่ก็อาจแยกประเภทออกไปได้ตามลักษณะอาการที่จำเพาะที่เป็นแนวทางหรือเป็นแบบหนึ่ง ๆ ของความสัมพันธ์ อันจะช่วยให้กำหนดศึกษาได้ง่ายขึ้น เมื่อว่าตามสายความคิดของพระพุทธศาสนา พระอรรถกถาแสดงกฎธรรมชาติหรือนิยามไว้ ๕ อย่าง คือ</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๑. อุตุนิยาม กฎธรรมชาติเกี่ยวกับปรากฏการณ์ฝ่ายวัตถุ โดยเฉพาะความเป็นไปของธรรมชาติแวดล้อม และความเปลี่ยนแปลงทางวัตถุ เช่น เรื่องลมฟ้าอากาศ ฤดูกาล ฝนตกฟ้าร้อง การที่ดอกบัวบานกลางวัน หุบกลางคืน  การที่ดินน้ำปุ๋ยช่วยให้ต้นไม้งาม การที่คนไอหรือคนจาม การที่สิ่งทั้งหลายผุพังเน่าเปื่อย เป็นต้น แนวความคิดของท่านมุ่งเอาความผันแปรที่เนื่องด้วยความร้อน หรืออุณหภูมิ</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พีชนิยาม กฎธรรมชาติเกี่ยวกับการสืบพันธุ์ หรือที่เรียกว่าพันธุกรรม เช่น หลักความจริงที่ว่า หว่านพืชเช่นใดก็ให้ผลเช่นนั้น พืชมะม่วงก็ออกผลเป็นมะม่วง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จิตตนิยาม กฎธรรมชาติเกี่ยวกับการทำงานของจิต เช่น เมื่ออารมณ์ (สิ่งเร้า) กระทบประสาท จะมีการรับรู้เกิดขึ้น จิตจะทำงานอย่างไร คือมีการเคลื่อนไหวแห่งภวังคจิต ภวังคจิตขาดตอน แล้วมีอาชวนะ แล้วมีการเห็น การได้ยิน ฯลฯ  มีสัมปฏิจฉันนะ สันตีรณะ ฯลฯ หรือเมื่อจิตที่มีคุณสมบัติอย่างนี้เกิดขึ้น จะมีเจตสิกอะไรบ้างประกอบได้ หรือประกอบไม่ได้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กรรมนิยาม กฎธรรมชาติเกี่ยวกับพฤติกรรมของมนุษย์ คือกระบวนการก่อการกระทำ และการให้ผลของการกระทำ หรือพูดให้จำเพาะลงไปอีกว่า กระบวนการแห่งเจตน์</w:t>
      </w:r>
      <w:r w:rsidRPr="005B3854">
        <w:rPr>
          <w:rStyle w:val="Emphasis"/>
          <w:rFonts w:ascii="TH SarabunPSK" w:hAnsi="TH SarabunPSK" w:cs="TH SarabunPSK"/>
          <w:b w:val="0"/>
          <w:bCs w:val="0"/>
          <w:i w:val="0"/>
          <w:iCs w:val="0"/>
          <w:sz w:val="34"/>
          <w:szCs w:val="34"/>
          <w:cs/>
        </w:rPr>
        <w:lastRenderedPageBreak/>
        <w:t>จำนงหรือความคิดปรุงแต่งสร้างสรรค์ต่าง ๆ พร้อมทั้งผลสืบเนื่องออกไปอันสอดคล้องสมกัน เช่น ทำกรรมดี มีผลดี ทำกรรมชั่ว มีผลชั่ว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๕. ธรรมนิยาม กฎธรรมชาติเกี่ยวกับความสัมพันธ์และอาการที่เป็นเหตุเป็นปัจจัยของกันและกันของสิ่งทั้งหลาย โดยเฉพาะอย่างที่เรียกกันว่า ความเป็นไปธรรมดา เช่นว่า สิ่งทั้งหลายมีการเกิดขึ้น ตั้งอยู่ และดับไปเป็นธรรมดา คนย่อมมีการเกิด แก่ เจ็บ ตาย เป็นธรรมดา ธรรมดาของคนยุคนี้มีอายุขัยประมาณร้อยปี ไม่ว่าพระพุทธเจ้าจะอุบัติหรือไม่ก็ตาม ย่อมเป็นธรรมดาของสิ่งทั้งหลายที่เป็นสภาพไม่เที่ยง ถูกปัจจัยบีบคั้น และไม่เป็นอัตตา ดังนี้เป็นต้น</w:t>
      </w:r>
    </w:p>
    <w:p w:rsidR="00D97A6B" w:rsidRPr="005B3854" w:rsidRDefault="00ED1157" w:rsidP="00ED1157">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ข. ความหมายของกรรม</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กรรม แปลตามศัพท์ว่า การงาน หรือการกระทำ แต่ในทางธรรมต้องจำกัดความจำเพาะลงไปว่า หมายถึงการกระทำที่ประกอบด้วยเจตนา หรือการกระทำที่เป็นไปด้วยความจงใจ อย่างไรก็ตาม นี้เป็นความหมายอย่างกลาง ๆ  คลุมความหมายกว้าง ๆ เท่านั้น ถ้าจะให้ชัดเจนควรพิจารณาความหมายเป็นระดับ ๆ ดังนี้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เมื่อมองให้ถึงตัวแท้จริงของกรรม หรือมองให้ถึงต้นตอ เป็นการมองตรงตัวหรือเฉพาะตัวกรรมก็คือเจตนา อันได้แก่เจตน์จำนง ความจงใจ การเลือกคัดตัดสิน มุ่งหมายที่จะกระทำ หรือพลังนำที่เป็นตัวการกระทำนั่นเอง เจตนาหรือเจตน์จำนงนี้เป็นตัวนำ บ่งชี้ และกำหนดทิศทางแห่งการกระทำทั้งหมดของมนุษย์ เป็นตัวการหรือเป็นแกนนำในการริเริ่ม ปรุงแต่ง สร้างสรรค์ทุกอย่าง จึงเป็นตัวแท้ของกรรม</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มองขยายออกไปให้เห็นตัวการอื่น ๆ คือมองเข้าไปในกระบวนการแห่งชีวิตและบุคคลแต่ละคน จะเห็นกรรมในแง่ตัวประกอบซึ่งมีส่วนร่วมอยู่ในกระบวนการแห่งชีวิต เป็นเจ้าหน้าที่ในการปรุงแต่งโครงสร้างและวิถีที่จะดำเนินไปของชีวิตนั้น กรรมในแง่นี้ตรงกับคำว่า สังขาร  เช่น อย่างที่เป็นหัวข้อหนึ่งในปฏิจจสมุปบาท ซึ่งแปลกันว่า สภาพปรุงแต่งจิต หมายความว่า องค์ประกอบหรือคุณสมบัติต่าง ๆ ของจิต มีเจตนาเป็นตัวนำ ซึ่งแต่งจิตให้ดีหรือชั่ว หรือเป็นกลาง ๆ ปรุงแต่งการตริตรึกนึกคิดในใจ และการแสดงออกทางกาย วาจา</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มองเลยออกมาข้างนอกเล็กน้อย คือมองในแง่ของชีวิตที่สำเร็จรูปแล้วเป็นหน่วย ๆ หรือมองชีวิตที่ด้านนอกอย่างเป็นหน่วยรวมหนึ่ง ๆ ตามที่สมมติเรียกกันว่า บุคคลผู้หนึ่ง ๆ ซึ่งดำเนินชีวิตอยู่ในโลก เป็นเจ้าของบทบาทของตน ๆ ต่างหาก ๆ กันไป กรรมในแง่นี้ก็คือการกระทำ การพูด การคิด  หรือความประพฤติที่เป็นไปต่าง ๆ ที่บุคคลนั้นจะต้องรับผิดชอบเก็บเกี่ยวผลเป็นส่วนตัว</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มองกว้างออกไปอีก คือมองในแง่กิจกรรมของหมู่มนุษย์ ได้แก่กรรมในความหมายของการประกอบอาชีพการงาน การดำเนินชีวิต และการดำเนินกิจกรรมต่าง ๆ ของมนุษย์ ที่เป็นผลสืบเนื่องมาจากเจตน์จำนง การคิดปรุงแต่งสร้างสรรค์ ซึ่งทำให้เกิดความเป็นไปในสังคมอย่างที่เป็นที่เห็นอยู่</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 xml:space="preserve">อนึ่ง แม้จะมองในความหมายครบทั้ง ๔ ระดับอย่างนี้  แต่สิ่งที่ต้องย้ำไว้ก็คือ จะต้องถือเอาความหมายในแง่ของเจตนาเป็นแกนยืนเสมอ  เพราะเจตนาเป็นตัวการที่นำมนุษย์เข้าไปเกี่ยวข้องกับสิ่งทั้งหลาย และกำหนดแนวทางว่าจะเกี่ยวข้องแบบไหน อย่างไร จะเลือกรับอะไรหรือไม่ จะมีปฏิกิริยาต่อสิ่งเหล่านั้นอย่างไร จะปรุงแปร ดัดแปลงแต่งเสริมโลกอย่างไร จะทำตัวเป็นช่องทางแสดงออกของอกุศลธรรมในรูปของตัณหา หรือในรูปของโลภะ โทสะ และโมหะ หรือจะนำพากุศลธรรมออกปฏิบัติงานส่งเสริมประโยชน์สุข ทั้งหมดนั้นย่อมเป็นอำนาจอิสระของเจตนาที่จำกระทำ </w:t>
      </w:r>
    </w:p>
    <w:p w:rsidR="00D97A6B" w:rsidRPr="005B3854" w:rsidRDefault="00ED1157" w:rsidP="00ED1157">
      <w:pPr>
        <w:pStyle w:val="Heading6"/>
        <w:tabs>
          <w:tab w:val="left" w:pos="72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ค. ประเภทของกรรม</w:t>
      </w:r>
    </w:p>
    <w:p w:rsidR="00ED1157"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กรรมเมื่อจำแนกประเภทตามหน้าที่ การให้ผล และนำหนักในการให้ผลในลักษณะที่สัมพันธ์กับการเวียนว่ายตายเกิด ข้ามชาติท่านจำแนกออกเป็น ๓ หมวด  ๑๒ ประเภท ดังนี้</w:t>
      </w:r>
    </w:p>
    <w:p w:rsidR="00D97A6B" w:rsidRPr="005B3854"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หมวดที่ ๑ แจกแนกตามเวลาที่ให้ผลของกรรม  แบ่งเป็น ๔ ประเภท คือ</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๑. </w:t>
      </w:r>
      <w:r w:rsidR="00D97A6B" w:rsidRPr="005B3854">
        <w:rPr>
          <w:rStyle w:val="Emphasis"/>
          <w:rFonts w:ascii="TH SarabunPSK" w:hAnsi="TH SarabunPSK" w:cs="TH SarabunPSK"/>
          <w:b w:val="0"/>
          <w:bCs w:val="0"/>
          <w:i w:val="0"/>
          <w:iCs w:val="0"/>
          <w:sz w:val="34"/>
          <w:szCs w:val="34"/>
          <w:cs/>
        </w:rPr>
        <w:t>ทิฏฐธรรมเวทนียกรรม  กรรมให้ผลในภพนี้ คือในผลในชีวิตนี้ ชาตินี้</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ท่านแสดงไว้ว่า เมื่อบุคคลกระทำกรรมลงไปแล้ว จะเป็นกุศล หรืออกุศลก็ตาม เขาจะต้องได้รับผลของกรรมนั้นทันตาเห็น หรือจะได้รับผลในชาติปัจจุบัน ส่วนมากจะเป็นกรรมหนัก</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๒. </w:t>
      </w:r>
      <w:r w:rsidR="00D97A6B" w:rsidRPr="005B3854">
        <w:rPr>
          <w:rStyle w:val="Emphasis"/>
          <w:rFonts w:ascii="TH SarabunPSK" w:hAnsi="TH SarabunPSK" w:cs="TH SarabunPSK"/>
          <w:b w:val="0"/>
          <w:bCs w:val="0"/>
          <w:i w:val="0"/>
          <w:iCs w:val="0"/>
          <w:sz w:val="34"/>
          <w:szCs w:val="34"/>
          <w:cs/>
        </w:rPr>
        <w:t>อุปัชชเวทนียกรรม กรรมผลหลังจากตายไปแล้ว หรือให้ผลในภพชาติต่อไป</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ตามปกติจะเป็นกรรมที่มีกำลังรองลงมาจากกรรมประเภทแรก และกรรมที่ผู้ทำได้ทำลงไปไม่นานนักก็ตาย กรรมนั้นจึงยกยอดให้ผลในชาติต่อไป คือหลังจากตายไปแล้ว กรรมนั้นก็จะทำหน้าที่อย่างใดอย่างหนึ่ง ในหมวดของกรรมที่ให้ผลตามกิจ</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๓. </w:t>
      </w:r>
      <w:r w:rsidR="00D97A6B" w:rsidRPr="005B3854">
        <w:rPr>
          <w:rStyle w:val="Emphasis"/>
          <w:rFonts w:ascii="TH SarabunPSK" w:hAnsi="TH SarabunPSK" w:cs="TH SarabunPSK"/>
          <w:b w:val="0"/>
          <w:bCs w:val="0"/>
          <w:i w:val="0"/>
          <w:iCs w:val="0"/>
          <w:sz w:val="34"/>
          <w:szCs w:val="34"/>
          <w:cs/>
        </w:rPr>
        <w:t>อปรปรเวทนียกรรม กรรมให้ผลในภพชาติต่อ ๆ ไป</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เป็นกรรมประเภทเบาที่สุด จะให้ผลได้ในชาติต่อ ๆ ไป เหมือนสุนัขไล่เนื้อขาหัก ไล่ตามเนื้อไปจนกว่าจะได้กัด เมื่อกัดก็จะไม่เจ็บอะไรมากนัก เพราะไม่มีแรงมาก</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๔. </w:t>
      </w:r>
      <w:r w:rsidR="00D97A6B" w:rsidRPr="005B3854">
        <w:rPr>
          <w:rStyle w:val="Emphasis"/>
          <w:rFonts w:ascii="TH SarabunPSK" w:hAnsi="TH SarabunPSK" w:cs="TH SarabunPSK"/>
          <w:b w:val="0"/>
          <w:bCs w:val="0"/>
          <w:i w:val="0"/>
          <w:iCs w:val="0"/>
          <w:sz w:val="34"/>
          <w:szCs w:val="34"/>
          <w:cs/>
        </w:rPr>
        <w:t>อโหสิกรรม กรรมให้ผลเสร็จแล้ว ไม่ต้องให้ผลอีก</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หมายถึงการกระทำที่คนได้ชดใช้แล้ว  และกรรมที่ต้องเป็นอโหสิ เพราะอรหัตตมรรคเข้ามาตัด</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หมวดที่ ๒ กรรมให้ผลตามกิจ คือกรรมที่ให้ผลตามหน้าที่ของตน ๆ  แบ่งเป็น ๔ ประเภท คือ</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๑. </w:t>
      </w:r>
      <w:r w:rsidR="00D97A6B" w:rsidRPr="005B3854">
        <w:rPr>
          <w:rStyle w:val="Emphasis"/>
          <w:rFonts w:ascii="TH SarabunPSK" w:hAnsi="TH SarabunPSK" w:cs="TH SarabunPSK"/>
          <w:b w:val="0"/>
          <w:bCs w:val="0"/>
          <w:i w:val="0"/>
          <w:iCs w:val="0"/>
          <w:sz w:val="34"/>
          <w:szCs w:val="34"/>
          <w:cs/>
        </w:rPr>
        <w:t>ชนกกรรม  กรรมที่เป็นตัวนำให้เกิด คือตกแต่งให้เกิดกำเนิดต่าง ๆ อาจจะเป็นกุศลหรืออกุศลก็ได้ ทำหน้าที่นำกิเลสวิญญาณไปถือปฏิสนธิในกำเนิดต่าง ๆ ตามสมควรแก่กรรมนั้น เรียกว่า กรรมโยนิ คือกรรมเป็นกำเนิด เหมือนบิดามารดาทำหน้าที่ให้กำเนิดบุตรฉะนั้น</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๒. </w:t>
      </w:r>
      <w:r w:rsidR="00D97A6B" w:rsidRPr="005B3854">
        <w:rPr>
          <w:rStyle w:val="Emphasis"/>
          <w:rFonts w:ascii="TH SarabunPSK" w:hAnsi="TH SarabunPSK" w:cs="TH SarabunPSK"/>
          <w:b w:val="0"/>
          <w:bCs w:val="0"/>
          <w:i w:val="0"/>
          <w:iCs w:val="0"/>
          <w:sz w:val="34"/>
          <w:szCs w:val="34"/>
          <w:cs/>
        </w:rPr>
        <w:t>อุปัตถัมภกรรม  กรรมสนับสนุน คือกรรมที่ทำหน้าที่สนับสนุนชนกกรรม</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เป็นกรรมพวกเดียวกับชนกกรรม ทำหน้าที่สนับสนุนชนกกรรมให้ให้แรงยิ่งขึ้น คือดีมากขึ้น หรือเลวมากขึ้น กรรมนี้ได้แก่กรรมที่เรียกว่า กรรมพันธุ คือกรรมเป็นเผ่าพันธุ์ เหมือนพี่เลี้ยงที่ทำหน้าที่คอยเลี้ยง ดูแลทารกที่มารดาบิดาให้กำเนิดแล้ว</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lastRenderedPageBreak/>
        <w:tab/>
        <w:t xml:space="preserve">๓. </w:t>
      </w:r>
      <w:r w:rsidR="00D97A6B" w:rsidRPr="005B3854">
        <w:rPr>
          <w:rStyle w:val="Emphasis"/>
          <w:rFonts w:ascii="TH SarabunPSK" w:hAnsi="TH SarabunPSK" w:cs="TH SarabunPSK"/>
          <w:b w:val="0"/>
          <w:bCs w:val="0"/>
          <w:i w:val="0"/>
          <w:iCs w:val="0"/>
          <w:sz w:val="34"/>
          <w:szCs w:val="34"/>
          <w:cs/>
        </w:rPr>
        <w:t>อุปปีฬกกรรม กรรมบีบคั้น คือกรรมที่หน้าที่บีบคั้นชนกกรรม และอุปถัมภกรม คือทำผลของกรรมทั้งสองให้เบากำลังลง</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เช่น ถ้าจะชั่วก็จะให้ชั่วน้อยลง หรือถ้าจะดี ก็จะให้ดีน้อยลง</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๔. </w:t>
      </w:r>
      <w:r w:rsidR="00D97A6B" w:rsidRPr="005B3854">
        <w:rPr>
          <w:rStyle w:val="Emphasis"/>
          <w:rFonts w:ascii="TH SarabunPSK" w:hAnsi="TH SarabunPSK" w:cs="TH SarabunPSK"/>
          <w:b w:val="0"/>
          <w:bCs w:val="0"/>
          <w:i w:val="0"/>
          <w:iCs w:val="0"/>
          <w:sz w:val="34"/>
          <w:szCs w:val="34"/>
          <w:cs/>
        </w:rPr>
        <w:t>อุปฆาตกรรม กรรมตัดรอน คือตัดอำนาจของชนกกรรม และอุปถัมภกรรมแล้วทำหน้าที่แทนเสียเอง</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หมวดที่ ๓  กรรมให้ผลตามลำดับ คือทำหน้าที่ให้ผลตามลำดับก่อนหลัง จำแนกเป็น ๔ ประเภท คือ</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๑. </w:t>
      </w:r>
      <w:r w:rsidR="00D97A6B" w:rsidRPr="005B3854">
        <w:rPr>
          <w:rStyle w:val="Emphasis"/>
          <w:rFonts w:ascii="TH SarabunPSK" w:hAnsi="TH SarabunPSK" w:cs="TH SarabunPSK"/>
          <w:b w:val="0"/>
          <w:bCs w:val="0"/>
          <w:i w:val="0"/>
          <w:iCs w:val="0"/>
          <w:sz w:val="34"/>
          <w:szCs w:val="34"/>
          <w:cs/>
        </w:rPr>
        <w:t>ครุกรรม กรรมหนัก ฝ่ายอกุศลได้แก่อนันตริยกรรม  ฝ่ายกุศลได้แก่สมาบัติ ๘  กรรมพวกนี้จะให้ผลก่อนกรรมอื่นทั้งหมด</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กรรมประเภทนี้จะให้ผลแก่ผู้กระทำก่อนกรรมอื่นทั้งหมด เหมือนคนทิ้งของลงจากที่สูง ของใดหนักกว่าเพื่อนก็จะตกถึงพื้นก่อนของอื่น ๆ  ไม่มีอะไรขวางได้เลย</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๒. </w:t>
      </w:r>
      <w:r w:rsidR="00D97A6B" w:rsidRPr="005B3854">
        <w:rPr>
          <w:rStyle w:val="Emphasis"/>
          <w:rFonts w:ascii="TH SarabunPSK" w:hAnsi="TH SarabunPSK" w:cs="TH SarabunPSK"/>
          <w:b w:val="0"/>
          <w:bCs w:val="0"/>
          <w:i w:val="0"/>
          <w:iCs w:val="0"/>
          <w:sz w:val="34"/>
          <w:szCs w:val="34"/>
          <w:cs/>
        </w:rPr>
        <w:t>พหุลกรรม หรืออาจิณณกรรม หมายถึงกรรมที่ทำมาก หรือทำเป็นปกติชนเคยชิน มีน้ำหนักรองลงมาจากพหุกรรม</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หากครุกรรมไม่มี กรรมประเภทนี้ก็จะให้ผล</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๓. </w:t>
      </w:r>
      <w:r w:rsidR="00D97A6B" w:rsidRPr="005B3854">
        <w:rPr>
          <w:rStyle w:val="Emphasis"/>
          <w:rFonts w:ascii="TH SarabunPSK" w:hAnsi="TH SarabunPSK" w:cs="TH SarabunPSK"/>
          <w:b w:val="0"/>
          <w:bCs w:val="0"/>
          <w:i w:val="0"/>
          <w:iCs w:val="0"/>
          <w:sz w:val="34"/>
          <w:szCs w:val="34"/>
          <w:cs/>
        </w:rPr>
        <w:t>อาสันนกรรม  กรรมเมื่อจวนเจียน หรือกำเมื่อเกิดรำลึกได้ก่อนตาย คือจิตไปน้อมมาสู่จิตก่อนจะตาย</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t xml:space="preserve">๔. </w:t>
      </w:r>
      <w:r w:rsidR="00D97A6B" w:rsidRPr="005B3854">
        <w:rPr>
          <w:rStyle w:val="Emphasis"/>
          <w:rFonts w:ascii="TH SarabunPSK" w:hAnsi="TH SarabunPSK" w:cs="TH SarabunPSK"/>
          <w:b w:val="0"/>
          <w:bCs w:val="0"/>
          <w:i w:val="0"/>
          <w:iCs w:val="0"/>
          <w:sz w:val="34"/>
          <w:szCs w:val="34"/>
          <w:cs/>
        </w:rPr>
        <w:t>กตัตตากรรม กรรมสักแต่ว่าทำ เป็นกรรมที่ทำไปด้วยเจตนาอ่อน หรือไม่บางครั้งก็ไม่มีความจงใจที่จะทำ  กรรมนี้ดูเผิน ๆ จะขัดกับหลักเจตนาที่ว่าเป็นกรรม  แต่พระอรรถกถาจารย์ได้อธิบายไว้ว่า พระพุทธดังกล่าวนี้ยกเว้นกตัตตากรรม เช่นกรณีตัวอย่างเรื่องภิกษุมีเจตนจะเฆี่ยนเด็กให้หลาบจำ แต่เด็กเกิดตายลง ภิกษุไม่เป็นปาราชิกเพราะฆ่า  แต่เป็นอาบัติปาจิตตีย์เพราะการเฆี่ยนตี</w:t>
      </w:r>
    </w:p>
    <w:p w:rsidR="00ED1157" w:rsidRDefault="00ED1157" w:rsidP="00ED1157">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อนึ่ง กรรมนอกจากจะให้ผลตามเวลา ตามกิจ และตามน้ำหนักของกรรมดังกล่าวข้างต้นแล้ว  การให้ผลของกรรมยังเกี่ยวข้องกับปัจจัยอื่น ๆ อีกหลาย เช่น</w:t>
      </w:r>
    </w:p>
    <w:p w:rsidR="00ED1157" w:rsidRDefault="00D97A6B" w:rsidP="00D97A6B">
      <w:pPr>
        <w:pStyle w:val="Heading6"/>
        <w:numPr>
          <w:ilvl w:val="0"/>
          <w:numId w:val="46"/>
        </w:numPr>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คติ  คือภพที่สัตว์อุบัติ เป็นสุคติหรือทุคติ</w:t>
      </w:r>
    </w:p>
    <w:p w:rsidR="00ED1157" w:rsidRDefault="00D97A6B" w:rsidP="00D97A6B">
      <w:pPr>
        <w:pStyle w:val="Heading6"/>
        <w:numPr>
          <w:ilvl w:val="0"/>
          <w:numId w:val="46"/>
        </w:numPr>
        <w:tabs>
          <w:tab w:val="left" w:pos="1260"/>
        </w:tabs>
        <w:jc w:val="thaiDistribute"/>
        <w:rPr>
          <w:rStyle w:val="Emphasis"/>
          <w:rFonts w:ascii="TH SarabunPSK" w:hAnsi="TH SarabunPSK" w:cs="TH SarabunPSK"/>
          <w:b w:val="0"/>
          <w:bCs w:val="0"/>
          <w:i w:val="0"/>
          <w:iCs w:val="0"/>
          <w:sz w:val="34"/>
          <w:szCs w:val="34"/>
        </w:rPr>
      </w:pPr>
      <w:r w:rsidRPr="00ED1157">
        <w:rPr>
          <w:rStyle w:val="Emphasis"/>
          <w:rFonts w:ascii="TH SarabunPSK" w:hAnsi="TH SarabunPSK" w:cs="TH SarabunPSK"/>
          <w:b w:val="0"/>
          <w:bCs w:val="0"/>
          <w:i w:val="0"/>
          <w:iCs w:val="0"/>
          <w:sz w:val="34"/>
          <w:szCs w:val="34"/>
          <w:cs/>
        </w:rPr>
        <w:t>กาล หมายถึงยุคสมัย ที่เป็นปัจจัยสนับสนุนให้กรรมอย่างใดอย่างหนึ่งมีโอกาสให้ผลได้</w:t>
      </w:r>
    </w:p>
    <w:p w:rsidR="00ED1157" w:rsidRDefault="00D97A6B" w:rsidP="00D97A6B">
      <w:pPr>
        <w:pStyle w:val="Heading6"/>
        <w:numPr>
          <w:ilvl w:val="0"/>
          <w:numId w:val="46"/>
        </w:numPr>
        <w:tabs>
          <w:tab w:val="left" w:pos="1260"/>
        </w:tabs>
        <w:jc w:val="thaiDistribute"/>
        <w:rPr>
          <w:rStyle w:val="Emphasis"/>
          <w:rFonts w:ascii="TH SarabunPSK" w:hAnsi="TH SarabunPSK" w:cs="TH SarabunPSK"/>
          <w:b w:val="0"/>
          <w:bCs w:val="0"/>
          <w:i w:val="0"/>
          <w:iCs w:val="0"/>
          <w:sz w:val="34"/>
          <w:szCs w:val="34"/>
        </w:rPr>
      </w:pPr>
      <w:r w:rsidRPr="00ED1157">
        <w:rPr>
          <w:rStyle w:val="Emphasis"/>
          <w:rFonts w:ascii="TH SarabunPSK" w:hAnsi="TH SarabunPSK" w:cs="TH SarabunPSK"/>
          <w:b w:val="0"/>
          <w:bCs w:val="0"/>
          <w:i w:val="0"/>
          <w:iCs w:val="0"/>
          <w:sz w:val="34"/>
          <w:szCs w:val="34"/>
          <w:cs/>
        </w:rPr>
        <w:t>อุปธิ อวัยวะร่างกายมีความบกพร่อง หรือสมบูรณ์</w:t>
      </w:r>
    </w:p>
    <w:p w:rsidR="00D97A6B" w:rsidRPr="00ED1157" w:rsidRDefault="00D97A6B" w:rsidP="00D97A6B">
      <w:pPr>
        <w:pStyle w:val="Heading6"/>
        <w:numPr>
          <w:ilvl w:val="0"/>
          <w:numId w:val="46"/>
        </w:numPr>
        <w:tabs>
          <w:tab w:val="left" w:pos="1260"/>
        </w:tabs>
        <w:jc w:val="thaiDistribute"/>
        <w:rPr>
          <w:rStyle w:val="Emphasis"/>
          <w:rFonts w:ascii="TH SarabunPSK" w:hAnsi="TH SarabunPSK" w:cs="TH SarabunPSK"/>
          <w:b w:val="0"/>
          <w:bCs w:val="0"/>
          <w:i w:val="0"/>
          <w:iCs w:val="0"/>
          <w:sz w:val="34"/>
          <w:szCs w:val="34"/>
        </w:rPr>
      </w:pPr>
      <w:r w:rsidRPr="00ED1157">
        <w:rPr>
          <w:rStyle w:val="Emphasis"/>
          <w:rFonts w:ascii="TH SarabunPSK" w:hAnsi="TH SarabunPSK" w:cs="TH SarabunPSK"/>
          <w:b w:val="0"/>
          <w:bCs w:val="0"/>
          <w:i w:val="0"/>
          <w:iCs w:val="0"/>
          <w:sz w:val="34"/>
          <w:szCs w:val="34"/>
          <w:cs/>
        </w:rPr>
        <w:t>ปโยคะ หมายถึงการกระทำของคน ๆ นั้นในปัจจุบัน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บางครั้งท่านก็พูดสั้น ๆ ว่า ต้องถูกที่ ถูกกาล ถูกคน และถูกดี  จะเห็นว่าปัจจัยดังกล่าวนี้มีส่วนของสังคมนิยมข้าไปกำหนดผลของกรรมด้วย  </w:t>
      </w:r>
    </w:p>
    <w:p w:rsidR="00ED1157" w:rsidRDefault="00ED1157" w:rsidP="00D97A6B">
      <w:pPr>
        <w:pStyle w:val="Heading6"/>
        <w:jc w:val="thaiDistribute"/>
        <w:rPr>
          <w:rStyle w:val="Emphasis"/>
          <w:rFonts w:ascii="TH SarabunPSK" w:hAnsi="TH SarabunPSK" w:cs="TH SarabunPSK"/>
          <w:b w:val="0"/>
          <w:bCs w:val="0"/>
          <w:i w:val="0"/>
          <w:iCs w:val="0"/>
          <w:sz w:val="34"/>
          <w:szCs w:val="34"/>
        </w:rPr>
      </w:pPr>
    </w:p>
    <w:p w:rsidR="00D97A6B" w:rsidRPr="00ED1157" w:rsidRDefault="00ED1157" w:rsidP="00ED1157">
      <w:pPr>
        <w:pStyle w:val="Heading6"/>
        <w:tabs>
          <w:tab w:val="left" w:pos="720"/>
        </w:tabs>
        <w:jc w:val="thaiDistribute"/>
        <w:rPr>
          <w:rStyle w:val="Emphasis"/>
          <w:rFonts w:ascii="TH SarabunPSK" w:hAnsi="TH SarabunPSK" w:cs="TH SarabunPSK"/>
          <w:i w:val="0"/>
          <w:iCs w:val="0"/>
          <w:sz w:val="34"/>
          <w:szCs w:val="34"/>
        </w:rPr>
      </w:pPr>
      <w:r>
        <w:rPr>
          <w:rStyle w:val="Emphasis"/>
          <w:rFonts w:ascii="TH SarabunPSK" w:hAnsi="TH SarabunPSK" w:cs="TH SarabunPSK" w:hint="cs"/>
          <w:i w:val="0"/>
          <w:iCs w:val="0"/>
          <w:sz w:val="34"/>
          <w:szCs w:val="34"/>
          <w:cs/>
        </w:rPr>
        <w:tab/>
      </w:r>
      <w:r w:rsidR="00D97A6B" w:rsidRPr="00ED1157">
        <w:rPr>
          <w:rStyle w:val="Emphasis"/>
          <w:rFonts w:ascii="TH SarabunPSK" w:hAnsi="TH SarabunPSK" w:cs="TH SarabunPSK"/>
          <w:i w:val="0"/>
          <w:iCs w:val="0"/>
          <w:sz w:val="34"/>
          <w:szCs w:val="34"/>
          <w:cs/>
        </w:rPr>
        <w:t>ง. กรรมกับการเวียนว่ายตายเกิด</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พุทธปรัชญายอมรับเรื่องการเวียนว่ายตายเกิด  ในคัมภีร์พระไตรปิฎก และคัมภีร์อรรถกถา ตลอดจนคัมภีร์อธิบายทางพระพุทธศาสนาจึงมีเรื่องของการเวียนว่ายตายเกิดหลาย</w:t>
      </w:r>
      <w:r w:rsidRPr="005B3854">
        <w:rPr>
          <w:rStyle w:val="Emphasis"/>
          <w:rFonts w:ascii="TH SarabunPSK" w:hAnsi="TH SarabunPSK" w:cs="TH SarabunPSK"/>
          <w:b w:val="0"/>
          <w:bCs w:val="0"/>
          <w:i w:val="0"/>
          <w:iCs w:val="0"/>
          <w:sz w:val="34"/>
          <w:szCs w:val="34"/>
          <w:cs/>
        </w:rPr>
        <w:lastRenderedPageBreak/>
        <w:t>เรื่อง ทั้งที่เป็นพระพุทธพจน์โดยตรง และอรรถกถาจารย์ได้อธิบายเอาไว้ ซึ่งเป็นไปในทิศทางเดียวกัน คือยอมรับเรื่องการเวียนว่ายตายเกิดว่าเป็นวัฏฏจักรของชีวิต</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พระพุทธเจ้าได้ตรัสถึงกำเนิดของสัตว์โลกไว้ดังนี้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ชลาพุชะ  ได้แก่สัตว์ประเภทเกิดในครรภ์  เช่น มนุษย์ และสัตว์เดรัจฉานบางประเภท</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อัณฑชะ ได้แก่สัตว์ประเภทเกิดในไข่ เมื่อเติบโตเต็มที่ก็จะฟักออกมาเป็นตัว  เช่น นก เต่า จระเข้ จิ้งจก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สังเสทชะ ได้แก่สัตว์ประเภทที่เกิดจากเชื่อรา ของสกปรก ซากสัตว์เน่า เช่น เชื้อรา เชื้อไวรัส หนอนนานาชนิด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โอปปาติกะ ได้แก่สัตว์ที่ผุดเกิดขึ้นเองโดยไม่ต้องมีผู้ให้กำเนิด  เติบโตเป็นผู้ใหญ่เลยโดยไม่ต้องเป็นทารก เช่น เทวดา เปรต อสุรกาย เป็นต้น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ในคัมภีร์พระไตรปิฎก และคัมภีร์อรรถกถา จึงปรากฏภพ หรือภูมิของสัตว์ต่าง ๆ เป็นจำนวนมาก ซึ่งแสดงให้เห็นถึงการเวียนว่ายตายเกิด จากภพหนึ่งไปสู่อีกภพหนึ่ง เป็นไปตามอำนาจกิเลส กรรม และวิบาก  ท่านผู้รู้จึงได้ประมวลเป็นหมวดสรุปได้ ๓๑ ภูมิดังผังข้างล่างต่อไปนี้</w:t>
      </w:r>
    </w:p>
    <w:tbl>
      <w:tblPr>
        <w:tblW w:w="0" w:type="auto"/>
        <w:tblLook w:val="01E0" w:firstRow="1" w:lastRow="1" w:firstColumn="1" w:lastColumn="1" w:noHBand="0" w:noVBand="0"/>
      </w:tblPr>
      <w:tblGrid>
        <w:gridCol w:w="2806"/>
        <w:gridCol w:w="2821"/>
        <w:gridCol w:w="2896"/>
      </w:tblGrid>
      <w:tr w:rsidR="00D97A6B" w:rsidRPr="005B3854" w:rsidTr="005F786F">
        <w:tc>
          <w:tcPr>
            <w:tcW w:w="3063"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กามภพ ๑๑</w:t>
            </w:r>
          </w:p>
        </w:tc>
        <w:tc>
          <w:tcPr>
            <w:tcW w:w="3064"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อบายภูมิ ๔</w:t>
            </w: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นรกภูมิ</w:t>
            </w:r>
            <w:r w:rsidRPr="005B3854">
              <w:rPr>
                <w:rStyle w:val="Emphasis"/>
                <w:rFonts w:ascii="TH SarabunPSK" w:hAnsi="TH SarabunPSK" w:cs="TH SarabunPSK"/>
                <w:b w:val="0"/>
                <w:bCs w:val="0"/>
                <w:i w:val="0"/>
                <w:iCs w:val="0"/>
                <w:sz w:val="34"/>
                <w:szCs w:val="34"/>
              </w:rPr>
              <w:t xml:space="preserve">  </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ติรัจฉานภูมิ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ปิติวิสัยภูมิ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อสุรกายภูมิ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สุคติภูมิ ๗</w:t>
            </w: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มนุสสภูมิ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จาตุมหาราชิกภูมิ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ตาวตึสภูมิ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ยามาภูมิ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ดุสิตภูมิ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นิมานรติภูมิ</w:t>
            </w:r>
          </w:p>
        </w:tc>
      </w:tr>
      <w:tr w:rsidR="00D97A6B" w:rsidRPr="005B3854" w:rsidTr="005F786F">
        <w:tc>
          <w:tcPr>
            <w:tcW w:w="3063"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tc>
        <w:tc>
          <w:tcPr>
            <w:tcW w:w="3064" w:type="dxa"/>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ปรินิมิตสวัตติภูมิ</w:t>
            </w:r>
          </w:p>
        </w:tc>
      </w:tr>
      <w:tr w:rsidR="00D97A6B" w:rsidRPr="005B3854" w:rsidTr="005F786F">
        <w:tc>
          <w:tcPr>
            <w:tcW w:w="6127" w:type="dxa"/>
            <w:gridSpan w:val="2"/>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รูปภพ</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๑๖</w:t>
            </w: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ปฐมฌาน (๓)</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ทุติยฌาน (๓)</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ตติยฌาน (๓)</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จตุตถฌาน (๗)</w:t>
            </w:r>
          </w:p>
        </w:tc>
      </w:tr>
      <w:tr w:rsidR="00D97A6B" w:rsidRPr="005B3854" w:rsidTr="005F786F">
        <w:tc>
          <w:tcPr>
            <w:tcW w:w="6127" w:type="dxa"/>
            <w:gridSpan w:val="2"/>
            <w:vMerge w:val="restart"/>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อรูปภพ</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๔</w:t>
            </w: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กาสานัญจายตนภูมิ</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วิญญาณัญจายตนภูมิ</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อกิญจัญญายตนภูมิ</w:t>
            </w:r>
          </w:p>
        </w:tc>
      </w:tr>
      <w:tr w:rsidR="00D97A6B" w:rsidRPr="005B3854" w:rsidTr="005F786F">
        <w:tc>
          <w:tcPr>
            <w:tcW w:w="6127" w:type="dxa"/>
            <w:gridSpan w:val="2"/>
            <w:vMerge/>
            <w:tcBorders>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tc>
        <w:tc>
          <w:tcPr>
            <w:tcW w:w="3064" w:type="dxa"/>
            <w:tcBorders>
              <w:top w:val="single" w:sz="4" w:space="0" w:color="auto"/>
              <w:left w:val="single" w:sz="4" w:space="0" w:color="auto"/>
              <w:bottom w:val="single" w:sz="4" w:space="0" w:color="auto"/>
              <w:right w:val="single" w:sz="4" w:space="0" w:color="auto"/>
            </w:tcBorders>
          </w:tcPr>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เนวสัญญานาสัญญายตนภูมิ</w:t>
            </w:r>
          </w:p>
        </w:tc>
      </w:tr>
    </w:tbl>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ED1157"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๑</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๖</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นิพพาน</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นิพพานมีคำจำกัดความต่าง ๆ เช่น นิพพานคือความสิ้นราคะ สิ้นโทสะ สิ้นโมหะ นิพพานคือความสิ้นตัณหา นิพพานคือจุดจบของทุกข์ นิพพานคือความดับแห่งภพ  ในที่นี้จะศึกษาความหมายของนิพพานเฉพาะในปัญหาอภิปรัชญาที่ว่า นิพพานมีจริงหรือ ?</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พุทธปรัชญาเสาตรานติกะเห็นว่า นิพพานเป็นอภาวะ  จึงไม่มีความเป็นจริงในตัวเอง ทั้งนี้เพราะนิพพานเป็นความดับทุกข์ เมื่อทุกข์และขันธ์ดับไป จึงไม่มีอะไรเหลืออยู่เลย เช่นเดียวกับไฟที่ดับโดยไม่เหลือเชื้อ พุทธปรัชญาเถรวาทไม่ยอมรับการตีความอย่างนี้  พุทธปรัชญาเถรวาทยอมรับความมีอยู่จริงของนิพพาน  การกล่าวว่านิพพานไม่ใช่สิ่งนั้น ไม่ใช่สิ่งนี้ก็ไม่ได้หมายความว่านิพพานไม่มีอยู่จริง  นิพพานเป็นสิ่งที่บรรยายไม่ได้ด้วยภาษาชาวบ้าน  พระพุทธเจ้าจึงตรัสถึงนิพพานในเชิงปฏิเสธว่า</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มีอยู่นะ ภิกษุทั้งหลาย อายตนะที่ไม่มีดิน ไม่มีน้ำ ไม่มีไฟ ไม่มีลม ไม่มีอากาสานัญจายตนะ ไม่มีวิญญาณัญจายตนะ ไม่มีอากิญจัญญายตนะ ไม่มีเนวสัญญานาสัญญายตนะ  ไม่มีโลกนี้ ไม่มีโลกหน้า ไม่มีดวงจันทร์ และดวงอาทิตย์ทั้งสองอย่าง  เราไม่กล่าวอายตนะนั้นว่าเป็นการมาการไป การหยุดอยู่ การจุติ การอุบัติ อายตนะนั้นไม่มีที่ตั้งอาศัย ไม่เป็นไป ทั้งไม่ต้องมีเครื่องยึดเหนี่ยว นั่นแหละคือจุดจบของทุกข์</w:t>
      </w:r>
      <w:r w:rsidRPr="005B3854">
        <w:rPr>
          <w:rStyle w:val="Emphasis"/>
          <w:rFonts w:ascii="TH SarabunPSK" w:hAnsi="TH SarabunPSK" w:cs="TH SarabunPSK"/>
          <w:b w:val="0"/>
          <w:bCs w:val="0"/>
          <w:i w:val="0"/>
          <w:iCs w:val="0"/>
          <w:sz w:val="34"/>
          <w:szCs w:val="34"/>
        </w:rPr>
        <w:t>”</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ประเด็นปัญหาคือ ภาวะนิพพานเป็นอย่างไร</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 xml:space="preserve">สำหรับผู้ที่ได้บรรลุนิพพานแล้ว ย่อมประจักษ์แจ้งด้วยตนเองว่า ภาวะนิพพานเป็นอย่างไร ในแง่นี้ นิพพานไม่ใช่ปรัชญาอีกต่อไป  แต่ประเด็นปัญหาที่ยังเป็นปัญหาทางปรัชญาก็เฉพาะบุคคลที่ยังเข้าไม่ถึงนิพพานเท่านั้น ทั้งนี้เพราะ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นิพพาน อันผู้บรรลุพึงเห็นได้เอง ไม่ขึ้นกับกาล เรียกให้มาดูได้ ควรน้อมเข้ามาไว้ อันวิญญูชนพึงรู้เฉพาะตน</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จึงเป็นอันชัดว่า ปุถุชนผู้ไม่ได้บรรลุนิพพานอธิบายเรื่องนิพพานให้กับบุคคลที่ไม่ได้บรรลุนิพพาน จึงเป็นสิ่งที่ไม่สามารถเป็นไปได้ </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เกี่ยวกับเหตุผลที่พระพุทธเจ้าไม่ได้อธิบายว่า   นิพพาน   มีสภาวะอย่างไร  ฟรานซิส สตอรี ได้กล่าวไว้ในงานนิพนธ์เรื่อง พระพุทธศาสนาตอบลัทธิม๊ากซิสม์ ความตอนหนึ่งว่า</w:t>
      </w:r>
    </w:p>
    <w:p w:rsidR="00D97A6B" w:rsidRPr="005B3854" w:rsidRDefault="00D97A6B" w:rsidP="00ED1157">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พระพุทธเจ้ามิได้ทรงอธิบายว่า นิพพานเป็นอย่างไร สิ่งซึ่งไม่เข้าอยู่ในข่ายของการทดลองตามธรรมดาประเภทใด ๆ แล้วย่อมเป็นสิ่งที่จะไม่สามารถอธิบาย ไม่มีคำที่จะอธิบายถึงนิพพานได้ เพราะไม่มีรากฐานแห่งการทดลองที่จะทำให้คำสำหรับใช้อธิบายถึงนิพพานมีความหมายอันจะเป็นที่เข้าใจได้ ภาษาใช้ได้สำหรับวัตถุโดยสัมพันธ์เท่านั้น ไม่มีภาษาหรือวิธีพูดสำหรับสิ่งที่ไม่สัมพันธ์กับสิ่งใด ๆ เลย หากพระพุทธเจ้าทรงพยายามอธิบายถึงนิพพานแล้ว พระองค์ก็จะต้องใช้คำพูดธรรมดาซึ่งใช้ไม่ได้ และซึ่งจะทำให้เข้าใจถึงพระนิพพานผิดไปด้วย ด้วยเหตุนี้พระองค์จึงทรงปฏิเสธที่จะตอบคำถามเกี่ยวกับนิพพาน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rPr>
        <w:tab/>
      </w:r>
    </w:p>
    <w:p w:rsidR="00D97A6B" w:rsidRPr="005B3854" w:rsidRDefault="00281144" w:rsidP="00D97A6B">
      <w:pPr>
        <w:pStyle w:val="Heading6"/>
        <w:jc w:val="thaiDistribute"/>
        <w:rPr>
          <w:rStyle w:val="Emphasis"/>
          <w:rFonts w:ascii="TH SarabunPSK" w:hAnsi="TH SarabunPSK" w:cs="TH SarabunPSK"/>
          <w:b w:val="0"/>
          <w:bCs w:val="0"/>
          <w:i w:val="0"/>
          <w:iCs w:val="0"/>
          <w:sz w:val="34"/>
          <w:szCs w:val="34"/>
          <w:cs/>
        </w:rPr>
      </w:pPr>
      <w:r>
        <w:rPr>
          <w:rStyle w:val="Emphasis"/>
          <w:rFonts w:ascii="TH SarabunPSK" w:hAnsi="TH SarabunPSK" w:cs="TH SarabunPSK" w:hint="cs"/>
          <w:b w:val="0"/>
          <w:bCs w:val="0"/>
          <w:i w:val="0"/>
          <w:iCs w:val="0"/>
          <w:sz w:val="34"/>
          <w:szCs w:val="34"/>
          <w:cs/>
        </w:rPr>
        <w:lastRenderedPageBreak/>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๒</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ญาณวิทยา</w:t>
      </w:r>
      <w:r w:rsidR="00D97A6B" w:rsidRPr="005B3854">
        <w:rPr>
          <w:rStyle w:val="Emphasis"/>
          <w:rFonts w:ascii="TH SarabunPSK" w:hAnsi="TH SarabunPSK" w:cs="TH SarabunPSK"/>
          <w:b w:val="0"/>
          <w:bCs w:val="0"/>
          <w:i w:val="0"/>
          <w:iCs w:val="0"/>
          <w:sz w:val="34"/>
          <w:szCs w:val="34"/>
        </w:rPr>
        <w:t xml:space="preserve"> : </w:t>
      </w:r>
      <w:r w:rsidR="00D97A6B" w:rsidRPr="005B3854">
        <w:rPr>
          <w:rStyle w:val="Emphasis"/>
          <w:rFonts w:ascii="TH SarabunPSK" w:hAnsi="TH SarabunPSK" w:cs="TH SarabunPSK"/>
          <w:b w:val="0"/>
          <w:bCs w:val="0"/>
          <w:i w:val="0"/>
          <w:iCs w:val="0"/>
          <w:sz w:val="34"/>
          <w:szCs w:val="34"/>
          <w:cs/>
        </w:rPr>
        <w:t>ปรัชญาว่าด้วยความรู้</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00281144">
        <w:rPr>
          <w:rStyle w:val="Emphasis"/>
          <w:rFonts w:ascii="TH SarabunPSK" w:hAnsi="TH SarabunPSK" w:cs="TH SarabunPSK" w:hint="cs"/>
          <w:b w:val="0"/>
          <w:bCs w:val="0"/>
          <w:i w:val="0"/>
          <w:iCs w:val="0"/>
          <w:sz w:val="34"/>
          <w:szCs w:val="34"/>
          <w:cs/>
        </w:rPr>
        <w:t>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จุดเริ่มต้นของความรู้</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 xml:space="preserve">          (เฉพาะตอนนี้ ผู้เขียนคัดมาจาก....พระพุทธศาสนาปรัชญา โดย พระเมธีธรรมาภรณ์ (ประยูร ธมฺมจิตฺโต))</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 xml:space="preserve">จิตเป็นธรรมชาติรู้อารมณ์ทั้ง ๖ คือ รูป เสียง กลิ่น รส สัมผัส ธรรมารมณ์ การรับรู้เกิดได้ต้องอาศัยทวารหรืออายตนะภายใน ๖ ประการ ตา หู จมูก ลิ้น กาย ใจ  เมื่อใดจิตกระทบอารมณ์ที่ผ่านเข้ามาทางอายตนะ เมื่อนั้นผัสสะเกิดขึ้น  และผัสสะนี้เองเป็นจุดเริ่มต้นของการรับรู้ ถ้าไม่มีผัสสะการรับรู้ก็เกิดไม่ได้  ดังนั้น ในการรับรู้แต่ละครั้งจะต้องมีองค์ประกอบ ๓ ประการ คือ อารมณ์+อายตนะภายใน+จิต หรือวิญญาณ </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ผัสสะ  ในที่นี้ผัสสะเป็นจุดที่จิตรับข้อมูลจากโลกภายนอก เมื่อจิตรับรู้อารมณ์แล้ว เวทนาและสัญญาก็เกิดขึ้นตามมา จิตไม่ได้เป็นผู้รับรู้แต่ฝ่ายเดียว หากยังคิดปรุงแต่งสิ่งที่รับรู้ด้วยอำนาจกิเลสตัณหา  ขอให้พิจารณาพระบาลีในมธุปิณฑิกสูตรต่อไปนี้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อาศัยตาและรู้เกิดจักขุวิญญาณ ความประจวบแห่งธรรมทั้งสามนั้นเป็นผัสสะ เพราะผัสสะเป็นปัจจัย เวทนาจึงมี บุคคลเสวยอารมณ์ใด ย่อมหมายรู้อารมณ์นั้น (สัญญา)  หมายรู้อารมณ์ใด ย่อมตรึกอารมณ์นั้น (วิตักกะ) ตริตรึกอารมณ์ใด ย่อมผันพิสดารซึ่งอารมณ์นั้น (ปปัญจะ) บุคคลผันพิสดารซึ่งอารมณ์ใด เพราะการผันพิสดารนั้นเป็นเหตุ  ปปัญจสัญญาแง่ต่าง ๆ (สัญญาที่ซับซ้อนหลากหลาย) ย่อมผุดพลุ่งสุมรุมเขาในเรื่องรูปทั้งหลาย ที่พึงรู้ได้ด้วยตาทั้งที่เป็นอดีต อนาคต และปัจจุบัน</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ในอายตนะและอารมณ์อื่น ๆ ก็เหมือนกัน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สิ่งสำคัญในพระบาลีนี้คือ ภายหลังเกิดผัสสะ มีเวทนา และสัญญาเกิดขึ้น ในที่นี้สัญญาเป็นความจำได้หมายรู้อารมณ์ ถ้าจิตไม่มีกิเลสตัณหา สัญญาจะบริสุทธิ์คือ รับรู้อารมณ์ตามความเป็นจริง แต่ถ้าจิตมีกิเลสตัณหา สัญญาจะปรุงแต่งนาม รูปที่เกิดดับทุกขณะให้เป็นสัตว์ บุคคล ตัวตน เรา เขา ในขั้นนี้ สัญญมีชื่อว่า ปปัญจสัญญา หมายถึง สัญญาที่คิดปรุงแต่งอารมณ์ให้พิสดารด้วยแรงผลักดันของตัณหา มานะ และทิฏฐิ ปุถุชนมีสัญญาชนิดนี้ จึงมองสิ่งต่าง ๆ ไม่ตรงตามความเป็นจริง เกิดสัญญาวิปลาส คือ การรับรู้ผิดจากความเป็นจริง ๔ ประการ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หมายรู้สิ่งที่ไม่เที่ยงว่าเที่ยง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หมายรู้สิ่งที่เป็นทุกข์ว่าเป็นสุข</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หมายรู้สิ่งที่ไม่ใช่อัตตาว่าเป็นอัตตา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หมายรู้สิ่งที่ไม่งามว่างาม</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เมื่อสัญญาวิปลาสเกิดขึ้น จิตวิปลาส คือคิดคลาดเคลื่อนจากความเป็นจริง และทิฏฐิวิปลาส คือความเห็นคลาดเคลื่อนก็ตามมา เพราะสัญญาก่อให้เกิดทิฏฐิ  มีพระบาลีแห่งหนึ่งกล่าวถึงทิฏฐิที่เกิดจากสัญญาว่า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ทิฏฐิแม้เพียงเล็กน้อยซึ่งเกิดจากสัญญา ถูกสัญญาจัดแต่งเกี่ยวกับสิ่งที่เห็นก็ดี สิ่งที่ได้ยินก็ดี สิ่งที่ได้ทราบก็ดีในโลกนี้ ย่อมไม่มีแก่พระอรหันต์</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เพราะหมายรู้ผิดพลาด คิดคลาดเคลื่อน และเห็นวิปริตจากคามเป็นจริงเช่นนี้ บุคคลจึงไม่มี</w:t>
      </w:r>
      <w:r w:rsidRPr="005B3854">
        <w:rPr>
          <w:rStyle w:val="Emphasis"/>
          <w:rFonts w:ascii="TH SarabunPSK" w:hAnsi="TH SarabunPSK" w:cs="TH SarabunPSK"/>
          <w:b w:val="0"/>
          <w:bCs w:val="0"/>
          <w:i w:val="0"/>
          <w:iCs w:val="0"/>
          <w:sz w:val="34"/>
          <w:szCs w:val="34"/>
          <w:cs/>
        </w:rPr>
        <w:lastRenderedPageBreak/>
        <w:t xml:space="preserve">ปัญญาหรือความรู้เห็นตามความเป็นจริง เขาติดอยู่ในปปัญจะคือการปรุงแต่งที่จิตสร้างเพิ่มเติมให้กับอารมณ์ทั้งหลาย การยึดติดในปปัญจะจัดเป็นอวิชชา ซึ่งทำให้เขาไม่อาจบรรลุนิพพาน เหตุนั้นพระสารีบุตรจึงกล่าวว่า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ผู้ใดประกอบด้วยปปัญจะยินดีในปปัญจะ ผู้นั้นย่อมไม่ได้ชมนิพพานอันที่เกษมจากโยคะ</w:t>
      </w:r>
      <w:r w:rsidRPr="005B3854">
        <w:rPr>
          <w:rStyle w:val="Emphasis"/>
          <w:rFonts w:ascii="TH SarabunPSK" w:hAnsi="TH SarabunPSK" w:cs="TH SarabunPSK"/>
          <w:b w:val="0"/>
          <w:bCs w:val="0"/>
          <w:i w:val="0"/>
          <w:iCs w:val="0"/>
          <w:sz w:val="34"/>
          <w:szCs w:val="34"/>
        </w:rPr>
        <w:t>”</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ส่วนผู้ใดไม่ติดอยู่ในปปัญจะและมีปปัญจสัญญา เขามีเพียงสัญญาบริสุทธิ์ที่รับรู้อารมณ์ตามความเป็นจริง ย่อมสามารถเข้าถึงนิพพาน ดังมีพระบาลีรับรองว่า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ผู้ใดละปปัญจะ ยินดีในทางที่ไร้ปปัญจะ ผู้นั้นย่อมได้ชมนิพพานที่เกษมจากโยคะอันยอดเยี่ยม</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พระพุทธเจ้าทรงแสดงวิธีปฏิบัติเพื่อให้เกิดสัญญาบริสุทธิ์ซึ่งสามารถรู้เห็นตามความเป็นจริง โดยไม่เกิดปปัญจสัญญาไว้ว่า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พาหิยะ ในการใด เมื่อท่านเห็นก็สักแต่ว่าเห็น เมื่อฟังก็สักแต่ว่าฟัง เมื่อทราบ ก็สักแต่ว่าทราบ เมื่อรู้ก็สักแต่ว่ารู้ ในกาลนั้น ท่านย่อมไม่มี ในกาลใดท่านไม่มี ในกาลนั้น ท่านย่อมไม่มีในโลกนี้ ย่อมไม่มีในโลกหน้า ย่อมไม่มีในระหว่างโลกทั้งสอง นี้แลเป็นที่สุดแห่งทุกข์</w:t>
      </w:r>
      <w:r w:rsidRPr="005B3854">
        <w:rPr>
          <w:rStyle w:val="Emphasis"/>
          <w:rFonts w:ascii="TH SarabunPSK" w:hAnsi="TH SarabunPSK" w:cs="TH SarabunPSK"/>
          <w:b w:val="0"/>
          <w:bCs w:val="0"/>
          <w:i w:val="0"/>
          <w:iCs w:val="0"/>
          <w:sz w:val="34"/>
          <w:szCs w:val="34"/>
        </w:rPr>
        <w:t>”</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รวมความว่า สัญญามี ๒ อย่าง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ปปัญจสัญญา คือ การรับรู้ที่ปรุงแต่งโลก ก่อให้เกิดอวิชชา คือความไม่รู้สิ่งทั้งหลายตามความเป็นจริง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สัญญาบริสุทธิ์ คือ การรับรู้สิ่งทั้งหลายตามที่ปรากฏแก่จิต โดยไม่ให้ความหมายปรุงแต่งเพิ่มเติมจนเกิดปปัญจะ</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สัญญาบริสุทธิ์นี้รับรู้สภาวะของสรรพสิ่งตามที่เป็นจริง คือ รู้เห็นอนิจจัง ทุกขัง และอนัตตา ความรู้ในไตรลักษณ์นี้คือ ปัญญา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จึงอาจสรุปได้ว่า ปปัญจสัญญาก่อให้เกิดอวิชชา คือ ความไม่รู้ตามความเป็นจริง ส่วนสัญญาบริสุทธิ์ ก่อให้เกิดปัญญา คือความรู้ตามความเป็นจริง (ยถาภูตญาณ)</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00281144">
        <w:rPr>
          <w:rStyle w:val="Emphasis"/>
          <w:rFonts w:ascii="TH SarabunPSK" w:hAnsi="TH SarabunPSK" w:cs="TH SarabunPSK" w:hint="cs"/>
          <w:b w:val="0"/>
          <w:bCs w:val="0"/>
          <w:i w:val="0"/>
          <w:iCs w:val="0"/>
          <w:sz w:val="34"/>
          <w:szCs w:val="34"/>
          <w:cs/>
        </w:rPr>
        <w:t>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แหล่งกำเนิดความรู้</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(เฉพาะตอนนี้ ผู้เขียนคัดมาจาก....พระพุทธศาสนาปรัชญา โดย พระเมธีธรรมาภรณ์ (ประยูร ธมฺมจิตฺโต))</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ปัญญา หรือความรู้ในพุทธปรัชญามีแหล่งที่มา ๓ ประการ ปัญญาจึงมี ๓ ประเภทตามแหล่งที่มา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สุตมยปัญญา หมายถึง ความรู้ที่เกิดจากการศึกษาเล่าเรียน หรือรับการถ่ายทอดต่อ ๆ กันมาจากผู้อื่น (ปรโตโฆสะ) เทียบได้กับ ศัพทประมาณในปรัชญาอินเดีย</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จินตามยปัญญา หมายถึง ความรู้ที่เกิดจากการคิดพิจารณาหาเหตุผล เทียบได้กับ อนุมานประมาณ</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ภาวนามยปัญญา หมายถึงความรู้จากประสบการณ์ตรง อันเกิดจากสัญญาบริสุทธิ์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และสัญญาพิเศษ เทียบได้กับประจักษประมาณ</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lastRenderedPageBreak/>
        <w:tab/>
        <w:t>ในกาลามสูตร พระพุทธเจ้าตรัสสอนให้ตรวจสอบความรู้ที่ได้มาจาก ๒ แหล่งแรกกับแหล่งที่ ๓ คือ ประสบการณ์ตรง ถ้าความรู้เหล่านั้นสอดคล้องกับประสบการณ์ตรงก็ให้ถือว่าเป็นความรู้ที่ถูกต้อง ขอให้พิจารณาข้อความต่อไปนี้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พระพุทธเจ้าตรัสสอนชาวกาลามะว่า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มา อนุสฺสเวน อย่าปลงใจเชื่อด้วยการได้ฟังตามกันมา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มา ปรมฺปราย อย่าปลงใจเชื่อ ด้วยการถือสืบ ๆ กันมา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มา อิติกิราย อย่าปลงใจเชื่อ ด้วยการเล่าลือ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มา ปิฏกสมฺปทาเนน  อย่าปลงใจเชื่อ ด้วยการอ้างตำราหรือคัมภีร์</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๕. มา ตกฺกเหตุ อย่าปลงใจเชื่อเพราะตรรกะ</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๖. มา นยเหตุ อย่าปลงใจเชื่อเพราะการอนุมาน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๗. มา อาการปริวิตกฺเกน อย่าปลงใจเชื่อ ด้วยการคิดตรงตามแนวเหตุผล</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๘. มา ทิฏฐินิชฺฌานกฺขนฺติยา อย่าปลงใจเชื่อ เพราะเข้ากันได้กับทฤษฎีที่พินิจแล้ว</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๙. มา ภพฺพรูปตาย อย่าปลงใจเชื่อ เพราะเห็นรูปลักษณะว่าน่าเป็นไปได้</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๑๐. มา สมโณ โน ครูติ อย่าปลงใจเชื่อ เพราะนับถือว่า ท่านสมณะนี้เป็นครูของเรา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ต่อเมื่อใด รู้เข้าใจด้วยตนว่า ธรรมเหล่านี้เป็นอกุศล เป็นกุศล มีโทษ ไม่มีโทษ เป็นต้น แล้วจึงควรละหรือถือปฏิบัติตามนั้น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ในบรรดาหัวข้อทั้งสิบข้างบนนั้น ข้อที่ ๑-๔ และข้อที่ ๑๐ เป็นเรื่องเกี่ยวกับความรู้ที่เกิดจากการรับการถ่ายทอด หรือศัพทประมาณ ส่วนข้อที่ ๕-๙ เป็นเรื่องที่เกี่ยวกับความรู้ที่ได้จากการใช้เหตุผลอนุมาน และการคาดคะเน ซึ่งรวมอยู่ในอนุมานประมาณ</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ข้อความในกาลามสูตร ไม่ได้แสดงว่า พระพุทธเจ้ายอมรับความรู้ที่เป็นศัพท์ประมาณและอนุมานประมาณ เพียงแต่พระองค์ชี้ให้เห็นว่า ความรู้จากแหล่งทั้งสองนั้น ควรได้รับการตรวจสอบ ยืนยันจากประสบการณ์ตรงหรือประจักษประมาณ</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พระพุทธพจน์ใน สคารวสูตร ได้ยืนยันเรื่องนี้เช่นกัน ในพระสูตรนี้พระพุทธเจ้าทรงแบ่งสมณพราหมณ์ออกเป็น ๓ กลุ่ม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กลุ่มที่ได้ความรู้จากการฟังตามกันมา เช่น ผู้ศึกษาคัมภีร์พระเวท (อนสฺสาวิกา)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กลุ่มที่ได้ความรู้จากการใช้เหตุผล คาดคะเนหาความจริง (ตกฺกี วิมํสี)</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กลุ่มที่ได้ความรู้จากอภิญญาอันเป็นประสบการณ์ตรงของตนเอง (สามํเยว ธมฺมํ อภิญฺญาย)</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พระพุทธเจ้าทรงนับพระองค์เองเข้าในกลุ่มที่สาม คือกลุ่มผู้เข้าถึงความรู้แท้จากประสบการณ์ตรงของตนเอง ความรู้ชนิดนี้จัดเป็นภาวนามยปัญญา ส่วนความรู้กลุ่มแรกจัดเป็นสุตมยปัญญา และความรู้กลุ่มที่สองเป็นจินตามยปัญญา ข้อความนี้แสดงว่า พระพุทธเจ้าทรงให้</w:t>
      </w:r>
      <w:r w:rsidRPr="005B3854">
        <w:rPr>
          <w:rStyle w:val="Emphasis"/>
          <w:rFonts w:ascii="TH SarabunPSK" w:hAnsi="TH SarabunPSK" w:cs="TH SarabunPSK"/>
          <w:b w:val="0"/>
          <w:bCs w:val="0"/>
          <w:i w:val="0"/>
          <w:iCs w:val="0"/>
          <w:sz w:val="34"/>
          <w:szCs w:val="34"/>
          <w:cs/>
        </w:rPr>
        <w:lastRenderedPageBreak/>
        <w:t>ความสำคัญเป็นอันดับหนึ่งแก่ความรู้ที่เกิดจากประสบการณ์ตรง ด้วยเหตุนี้ ศาสตราจารย์ชยติลเลเก จึงจัดพระพุทธเจ้าอยู่ในกลุ่มนักประสบการณ์นิยม หรือนักประจักษนิยม</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รวมความว่า ในบรรดาแหล่งที่มาแห่งความรู้ ๓ ประการ คือ ๑) การรับถ่ายทอดความรู้จากผู้อื่น (ศัพทประมาณ) ๒) การใช้เหตุผล (อนุมานประมาณ) และ ๓) ประสบการณ์ตรง (ประจักษประมาณ)  พระพุทธเจ้าทรงให้ความสำคัญสูงสุดแก่ประสบการณ์ตรง เมื่อความรู้ทั้งสามแหล่งขัดแย้งกันเอง ประสบการณ์ตรงจะเป็นเกณฑ์ตัดสินความรู้ที่มีน้ำหนักมากที่สุด</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เป็นที่น่าสังเกตว่า ประสบการณ์ตรงในพระพุทธศาสนามีความหมายกว้างกว่าความรู้ที่เกิดจากสัญญาธรรมดา อันได้แก่ความรู้ที่ได้จากการที่ตาเห็นรูป หูฟังเสียง จมูกดมกลิ่น ลิ้นลิ้มรส กายถูกต้องสัมผัส และใจรู้ธรรมารมณ์ ประสบการณ์ตรงยังรวมไปถึงสัญญาพิเศษ ที่เรียกว่า อภิญญา ๖ ประการ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อิทธิวิธี แสดงฤทธิ์ต่าง ๆ ได้</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ทิพพโสต หูทิพย์</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เจโตปริยญาณ กำหนดรู้ใจคนอื่นได้</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ปุพเพนิวาสานุสติญาณ ระลึกชาติได้</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๕. ทิพพจักษุ ตาทิพย์</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๖. อาสวักขยญาณ ญาณที่ทำให้อาสวะสิ้นไป</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ความจริงสูงสุด คือนิพพานเป็นสิ่งที่ไม่สามารถรู้ได้ด้วยสัญญาธรรมดา หรือการอนุมานด้วยเหตุผล นิพพานเป็นสิ่งที่หยั่งรู้ได้ด้วยปัญญาจักษุ ในลักษณะที่เป็นประสบการณ์ตรง ดังที่พระพุทธเจ้าตรัสไว้ว่า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นิพพาน อันผู้บรรลุพึงเห็นได้เอง ไม่ขึ้นกับกาล เรียกให้มาดูได้ ควรน้อมเข้ามาไว้ อันวิญญูชนพึงรู้เฉพาะตน</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อนึ่ง แม้พระพุทธเจ้าจะให้ความสำคัญแก่ประสบการณ์ตรงในการประกาศธรรม แต่พระองค์ก็ไม่ละทิ้งการใช้เหตุผล บางครั้งพระองค์ทรงใช้การดำเนินความคิดตามแนวแห่งเหตุผลเป็นเครื่องพิสูจน์ความจริง ยิ่งกว่านั้น ยังมีหลักฐานที่แสดงให้เห็นพระองค์ทรงการอนุมานในพระไตรปิฎก นั่นคือ อนุมานสูตร ดังมีข้อความตอนหนึ่งว่า </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ภิกษุพึงอนุมาน (อนุมินิตพฺพํ) ถึงตนอย่างนี้ว่า บุคคลที่มีความปรารถนาลามก ลุอำนาจแห่งความปรารถนาลามก หาเป็นที่รักใคร่พอใจของเราไม่  ก็เราจะพึงเป็นคนมีความปรารถนาลามก ลุอำนาจแห่งความปรารถนาลามกบ้างเล่า เราคงไม่เป็นที่รักใคร่พอใจของคนอื่น</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 xml:space="preserve">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อย่างไรก็ตาม แม้จะมีการใช้อนุมานในพระพุทธศาสนา การอนุมานนั้นก็ยังไม่ใช่เกณฑ์ตัดสินขั้นสุดท้ายของความรู้ การอนุมานยังต้องอาศัยการสนับสนุนจากประสบการณ์ตรง </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cs/>
        </w:rPr>
      </w:pPr>
    </w:p>
    <w:p w:rsidR="00281144" w:rsidRDefault="00281144" w:rsidP="00D97A6B">
      <w:pPr>
        <w:pStyle w:val="Heading6"/>
        <w:jc w:val="thaiDistribute"/>
        <w:rPr>
          <w:rStyle w:val="Emphasis"/>
          <w:rFonts w:ascii="TH SarabunPSK" w:hAnsi="TH SarabunPSK" w:cs="TH SarabunPSK"/>
          <w:b w:val="0"/>
          <w:bCs w:val="0"/>
          <w:i w:val="0"/>
          <w:iCs w:val="0"/>
          <w:sz w:val="34"/>
          <w:szCs w:val="34"/>
        </w:rPr>
      </w:pPr>
    </w:p>
    <w:p w:rsidR="00281144" w:rsidRDefault="00281144" w:rsidP="00D97A6B">
      <w:pPr>
        <w:pStyle w:val="Heading6"/>
        <w:jc w:val="thaiDistribute"/>
        <w:rPr>
          <w:rStyle w:val="Emphasis"/>
          <w:rFonts w:ascii="TH SarabunPSK" w:hAnsi="TH SarabunPSK" w:cs="TH SarabunPSK"/>
          <w:b w:val="0"/>
          <w:bCs w:val="0"/>
          <w:i w:val="0"/>
          <w:iCs w:val="0"/>
          <w:sz w:val="34"/>
          <w:szCs w:val="34"/>
        </w:rPr>
      </w:pPr>
    </w:p>
    <w:p w:rsidR="00281144" w:rsidRDefault="00281144" w:rsidP="00D97A6B">
      <w:pPr>
        <w:pStyle w:val="Heading6"/>
        <w:jc w:val="thaiDistribute"/>
        <w:rPr>
          <w:rStyle w:val="Emphasis"/>
          <w:rFonts w:ascii="TH SarabunPSK" w:hAnsi="TH SarabunPSK" w:cs="TH SarabunPSK"/>
          <w:b w:val="0"/>
          <w:bCs w:val="0"/>
          <w:i w:val="0"/>
          <w:iCs w:val="0"/>
          <w:sz w:val="34"/>
          <w:szCs w:val="34"/>
        </w:rPr>
      </w:pPr>
    </w:p>
    <w:p w:rsidR="00281144" w:rsidRDefault="00281144" w:rsidP="00D97A6B">
      <w:pPr>
        <w:pStyle w:val="Heading6"/>
        <w:jc w:val="thaiDistribute"/>
        <w:rPr>
          <w:rStyle w:val="Emphasis"/>
          <w:rFonts w:ascii="TH SarabunPSK" w:hAnsi="TH SarabunPSK" w:cs="TH SarabunPSK"/>
          <w:b w:val="0"/>
          <w:bCs w:val="0"/>
          <w:i w:val="0"/>
          <w:iCs w:val="0"/>
          <w:sz w:val="34"/>
          <w:szCs w:val="34"/>
        </w:rPr>
      </w:pPr>
    </w:p>
    <w:p w:rsidR="00D97A6B" w:rsidRPr="005B3854" w:rsidRDefault="00281144" w:rsidP="00D97A6B">
      <w:pPr>
        <w:pStyle w:val="Heading6"/>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lastRenderedPageBreak/>
        <w:t>๗</w:t>
      </w:r>
      <w:r w:rsidR="00D97A6B" w:rsidRPr="005B3854">
        <w:rPr>
          <w:rStyle w:val="Emphasis"/>
          <w:rFonts w:ascii="TH SarabunPSK" w:hAnsi="TH SarabunPSK" w:cs="TH SarabunPSK"/>
          <w:b w:val="0"/>
          <w:bCs w:val="0"/>
          <w:i w:val="0"/>
          <w:iCs w:val="0"/>
          <w:sz w:val="34"/>
          <w:szCs w:val="34"/>
        </w:rPr>
        <w:t>.</w:t>
      </w:r>
      <w:r w:rsidR="00D97A6B" w:rsidRPr="005B3854">
        <w:rPr>
          <w:rStyle w:val="Emphasis"/>
          <w:rFonts w:ascii="TH SarabunPSK" w:hAnsi="TH SarabunPSK" w:cs="TH SarabunPSK"/>
          <w:b w:val="0"/>
          <w:bCs w:val="0"/>
          <w:i w:val="0"/>
          <w:iCs w:val="0"/>
          <w:sz w:val="34"/>
          <w:szCs w:val="34"/>
          <w:cs/>
        </w:rPr>
        <w:t>๓</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จริยศาสตร์</w:t>
      </w:r>
      <w:r w:rsidR="00D97A6B" w:rsidRPr="005B3854">
        <w:rPr>
          <w:rStyle w:val="Emphasis"/>
          <w:rFonts w:ascii="TH SarabunPSK" w:hAnsi="TH SarabunPSK" w:cs="TH SarabunPSK"/>
          <w:b w:val="0"/>
          <w:bCs w:val="0"/>
          <w:i w:val="0"/>
          <w:iCs w:val="0"/>
          <w:sz w:val="34"/>
          <w:szCs w:val="34"/>
        </w:rPr>
        <w:t xml:space="preserve"> : </w:t>
      </w:r>
      <w:r w:rsidR="00D97A6B" w:rsidRPr="005B3854">
        <w:rPr>
          <w:rStyle w:val="Emphasis"/>
          <w:rFonts w:ascii="TH SarabunPSK" w:hAnsi="TH SarabunPSK" w:cs="TH SarabunPSK"/>
          <w:b w:val="0"/>
          <w:bCs w:val="0"/>
          <w:i w:val="0"/>
          <w:iCs w:val="0"/>
          <w:sz w:val="34"/>
          <w:szCs w:val="34"/>
          <w:cs/>
        </w:rPr>
        <w:t>ปรัชญาว่าด้วยความประพฤติที่ดีงาม</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00281144">
        <w:rPr>
          <w:rStyle w:val="Emphasis"/>
          <w:rFonts w:ascii="TH SarabunPSK" w:hAnsi="TH SarabunPSK" w:cs="TH SarabunPSK" w:hint="cs"/>
          <w:b w:val="0"/>
          <w:bCs w:val="0"/>
          <w:i w:val="0"/>
          <w:iCs w:val="0"/>
          <w:sz w:val="34"/>
          <w:szCs w:val="34"/>
          <w:cs/>
        </w:rPr>
        <w:t>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๑</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จริยศาสตร์เบื้องต้น</w:t>
      </w:r>
      <w:r w:rsidRPr="005B3854">
        <w:rPr>
          <w:rStyle w:val="Emphasis"/>
          <w:rFonts w:ascii="TH SarabunPSK" w:hAnsi="TH SarabunPSK" w:cs="TH SarabunPSK"/>
          <w:b w:val="0"/>
          <w:bCs w:val="0"/>
          <w:i w:val="0"/>
          <w:iCs w:val="0"/>
          <w:sz w:val="34"/>
          <w:szCs w:val="34"/>
        </w:rPr>
        <w:t xml:space="preserve">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หลักจริยศาสตร์ของพระพุทธศาสนามีมากมาย แต่อาจจำแนกได้เป็น ๒ ส่วนใหญ่ ๆ คือ ส่วนที่เป็นจริยศาสตร์ขั้นพื้นฐาน และจริยศาสตร์ขั้นที่สูงไปกว่าจริยศาสตร์ขั้นพื้นฐาน  จริยศาสตร์ขั้นพื้นฐานในทางพระพุทธศาสนาหมายถึงหลักธรรมเบื้องต้นที่มีความสำคัญ และจำเป็นต่อการอาศัยอยู่ร่วมกันให้เป็นปกติ ถ้าหากสังคมขาดหลักธรรมนี้ จะทำให้สังคมมีแต่ความวุ่นวาย  หลักจริยศาสตร์ดังกล่าวก็ได้แก่ศีล ๕ หรือ เบญจศีล อันได้แก่</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ศีลข้อที่ ๑   การงดเว้นจากการฆ่า การทำลาย การทำร้าย การทรมาน การเบียดเบียนชีวิตซึ่งกันและกัน หรือทำให้ได้รับความเดือนร้อน ลำบากทั้งต่อร่างกายและจิตใจ จุดมุ่งหมายของจริยศาสตร์ข้อนี้ก็เพื่อให้สรรพสัตว์ทั้งหลาย มีชีวิตอยู่ด้วยความรัก ความเมตตา และความปรารถนาดีต่อกัน ไม่ข่มเหงรังแกซึ่งกัน  รู้จักเอาใจเขามาใส่ใจเราทำนอง เรารักสุขเกลียดทุกข์อย่างไร  คนอื่นก็เช่นเดียวกัน ตนไม่ชอบให้บุคคลอื่นมาเบียดเบียนรังแกฉันใด คนอื่นสัตว์อื่นก็ฉันนั้น ตนรักชีวิตตนอย่างไร  คนอื่น สัตว์อื่นก็ฉันนั้น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ศีลข้อที่ ๒  เจตนางดเว้นจากการถือเอาสิ่งของที่เจ้าของเขาไม่ได้ให้  ข้อนี้หมายรวมถึงการลัก ฉ้อ โกง กรรโชก ปล้น ยักยอก ฉก ชิง วิ่งราว เบียดบัง เป็นต้น  เจตนาของศีลข้อนี้ เพื่อป้องกันไม่ให้คนละเมิดสิทธิ์ซึ่งกันและกัน ให้รู้จักหาเลี้ยงชีวิตด้วยการงานที่สุจริต และเป็นธรรม ซึ่งจะทำให้ชีวิตดำรงอยู่ได้โดยปกติสุข ไม่ต้องหวาดระแวง หรือสะดุงกลัวต่ออาญา หรือภัยที่จะพึงเกิดขึ้นจากการประพฤติมิชอบ</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ศีลข้อที่ ๓  เจตนางดเว้นจากการประพฤติผิดในกาม  ความหมายโดยทั่วไปก็คือ การล่วงเกินทางประเวณี การล่วงละเมิดทางเพศระหว่างชายหญิง เช่น ข่มขืน  กระทำชำเรา การประพฤติอนาจาร เป็นต้น  ซึ่งจุดมุ่งหมายก็เพื่อให้มนุษย์เคารพซึ่งกันและกัน มีความไว้วางใจซึงกันและกัน ไม่กระทำความผิดเพราะเหตุแห่งความปรารถนาทางกามารมณ์ อันจะนำมาซึ่งความเสื่อมเสีย และความบาดหมางใจกันตามมา</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ศีลข้อที่ ๔ เจตนางดเว้นจากการพูดเท็จ พูดคำหยาบ พูดเพ้อเจ้อ ยุยงให้แตกกัน  จุดมุ่งหมายก็เพื่อให้คนมีความสัตย์จริง  ไม่ใช้วาจาในการเบียดเบียนผู้อื่น และแสวงหาประโยชน์แก่ตนในทางที่ไม่ถูกต้อง ให้รู้จักเจรจาแต่คำที่สัตย์จริง เป็นที่น่าเชื่อถือแก่คนทั่วไป</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ศีลข้อที่ ๕  เจตนางดเว้นจากการดื่มสุราและเมรัยอันเป็นที่ตั้งแห่งความประมาท  นอกจากนั้นยังหมายรวมไปจนถึง สิ่งเสพติดทุกชนิดที่เสพเข้าไปแล้ว จะทำให้สติสัมปชัญญะของเราเสีย  เพราะเมื่อคนเราเสียสติไปแล้ว ก็เท่ากับลดคุณค่าความเป็นคน และอาจจะทำเรื่องเสียหายอื่น ๆ ตามมาได้แทบทุกอย่าง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กล่าวโดยสรุป ศีล ๕  เป็นจริยธรรมขั้นพื้นฐานที่สำคัญ และจำเป็นสำหรับการดำรงชีวิตอยู่ในสังคม  ศีล ๕ เป็นรากฐานของจริยธรรมอื่น ๆ ในสังคม หากคนมีศีล ๕ เป็นพื้นฐานในชีวิตแล้ว จะพัฒนาคุณธรรมจริยธรรมอื่น ๆ ให้สูงขึ้นย่อมเป็นอันหวังได้  แต่ถ้าพื้นฐานทางศีลธรรมดังกล่าวไม่สมบูรณ์แล้ว ย่อมจะพัฒนาคุณธรรมอื่น ๆ ให้เจริญยิ่ง ๆ ได้ยาก</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lastRenderedPageBreak/>
        <w:tab/>
      </w:r>
      <w:r w:rsidR="00281144">
        <w:rPr>
          <w:rStyle w:val="Emphasis"/>
          <w:rFonts w:ascii="TH SarabunPSK" w:hAnsi="TH SarabunPSK" w:cs="TH SarabunPSK" w:hint="cs"/>
          <w:b w:val="0"/>
          <w:bCs w:val="0"/>
          <w:i w:val="0"/>
          <w:iCs w:val="0"/>
          <w:sz w:val="34"/>
          <w:szCs w:val="34"/>
          <w:cs/>
        </w:rPr>
        <w:t>๗</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๒</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จริยศาสตร์ชั้นกลาง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จริยศาสตร์ขั้นกลาง โดยพื้นฐานแล้วก็มาจากจริยศาสตร์ขั้นต้น เพียงแต่มีการจำแนกรายละเอียดเพิ่ม พร้อมทั้งเสริมแนวทางปฏิบัติที่สูงขึ้น โดยเฉพาะในส่วนที่เป็นเรื่องของจิตใจ จริยศาสตร์ขั้นกลาง ท่านเรียกว่า กุศลกรรมบถ มีความหมายว่า แนวทางสำหรับการกระทำที่ถูกต้อง ดีงาม ครอบคลุมพฤติกรรม ๓ ทาง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ก. พฤติกรรมทางกาย เรียกว่า กายสุจริต  มี ๓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 xml:space="preserve">๑) เว้นจากการเบียดเบียนสัตว์อื่น บุคคลอื่นทั้งทางตรง และทางอ้อม </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เว้นจากการถือเอาสิ่งของที่เจ้าของไม่ได้ให้ ไม่ว่าจะโดยกิริยาใด ๆ ก็ตาม เช่น ขโมย เบียดบัง ฉ้อ โกง ยักยอก อำพราง สับเปลี่ยน ฯลฯ</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เว้นจากการประพฤติผิดในกาม</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ข. พฤติกรรมทางวาจา เรียกว่า วจีสุจริต มี ๔ ทาง 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เว้นจากการพูดเท็จ หรือพูดให้คาดเคลื่อนจากความเป็นจริง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๒) เว้นจากการพูดส่อเสียด ก่อให้เกิดการกระทบกระทั่งทางจิตใจ สะเทือนใจ อันเป็นเหตุให้เกิดการทะเลาะเบาะแว้ง หรือบาดหมางใจกัน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๓) เว้นจากการพูดคำหยาบ ไม่สุภาพ ส่อกิริยาว่าเป็นคนไม่มีมารยาท</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๔) เว้นจากการพูดเพ้อเจ้อ เหลวไหล ไร้สาระ ไม่มีแก่นสาร และไม่ก่อให้เกิดประโยชน์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ค. พฤติกรรมทางใจ เรียกว่า มโนสุจริต มี ๓ ทางคือ</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๑) เว้นจากโลภะ คือความคิดอยากได้ของบุคคลอื่นมาเป็นของ ๆ ตน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๒) เว้นจากการคิดพยาบาทปองร้ายบุคคลอื่น</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cs/>
        </w:rPr>
      </w:pPr>
      <w:r w:rsidRPr="005B3854">
        <w:rPr>
          <w:rStyle w:val="Emphasis"/>
          <w:rFonts w:ascii="TH SarabunPSK" w:hAnsi="TH SarabunPSK" w:cs="TH SarabunPSK"/>
          <w:b w:val="0"/>
          <w:bCs w:val="0"/>
          <w:i w:val="0"/>
          <w:iCs w:val="0"/>
          <w:sz w:val="34"/>
          <w:szCs w:val="34"/>
          <w:cs/>
        </w:rPr>
        <w:tab/>
        <w:t>๓) เว้นจากความเห็นผิด รู้จักทำความเห็นให้ถูกต้อง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w:t>
      </w:r>
      <w:r w:rsidRPr="005B3854">
        <w:rPr>
          <w:rStyle w:val="Emphasis"/>
          <w:rFonts w:ascii="TH SarabunPSK" w:hAnsi="TH SarabunPSK" w:cs="TH SarabunPSK"/>
          <w:b w:val="0"/>
          <w:bCs w:val="0"/>
          <w:i w:val="0"/>
          <w:iCs w:val="0"/>
          <w:sz w:val="34"/>
          <w:szCs w:val="34"/>
          <w:cs/>
        </w:rPr>
        <w:t>๓</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จริยศาสตร์ชั้นสูง</w:t>
      </w:r>
    </w:p>
    <w:p w:rsidR="00D97A6B" w:rsidRPr="005B385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rPr>
        <w:tab/>
      </w:r>
      <w:r w:rsidRPr="005B3854">
        <w:rPr>
          <w:rStyle w:val="Emphasis"/>
          <w:rFonts w:ascii="TH SarabunPSK" w:hAnsi="TH SarabunPSK" w:cs="TH SarabunPSK"/>
          <w:b w:val="0"/>
          <w:bCs w:val="0"/>
          <w:i w:val="0"/>
          <w:iCs w:val="0"/>
          <w:sz w:val="34"/>
          <w:szCs w:val="34"/>
          <w:cs/>
        </w:rPr>
        <w:t xml:space="preserve">จริยศาสตร์ขั้นสูง ในที่นี้มุ่งเอาแนวทางปฏิบัติที่เป็นไปเพื่อการดับทุกข์ ก้าวพ้นจากวัฎฎจักรแห่งการเวียนว่ายตายเกิด  เป็นจริยศาสตร์ที่มุ่งเข้าถึงจุดมุ่งหมายสูงสุดในทางพระพุทธศาสนา อันได้แก่พระนิพพาน  </w:t>
      </w:r>
    </w:p>
    <w:p w:rsidR="00281144" w:rsidRDefault="00D97A6B" w:rsidP="0028114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ab/>
        <w:t>เมื่อเพ่งถึงจริยศาสตร์ขั้นดังกล่าวนี้  ท่านมุ่งหมายเอาอริยมรรคมีองค์ ๘  คือ</w:t>
      </w:r>
    </w:p>
    <w:p w:rsidR="00281144" w:rsidRDefault="00281144" w:rsidP="00281144">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สัมมาทิฏฐิ</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ได้แก่มีความเห็นที่ถูกต้อง  เข้าใจสภาวะต่าง ๆ ตามความเป็นจริง ไม่คลาดเคลื่อน</w:t>
      </w:r>
    </w:p>
    <w:p w:rsidR="00281144" w:rsidRDefault="00281144" w:rsidP="00281144">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สัมมาสังกัปปะ</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ได้แก่มีความดำหริถูกต้องต้อง ดีงาม เช่น ดำหริหาทางที่จะทำให้ชีวิตหลุดพ้นจากความทุกข์ ก้าวพ้นจากบ่วงแห่งปัญหาทั้งปวง</w:t>
      </w:r>
    </w:p>
    <w:p w:rsidR="00281144" w:rsidRDefault="00281144" w:rsidP="00281144">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สัมมาวาจา</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ได้แก่การรู้จักเจรจาแต่คำพูดที่ถูกต้องดีงาม คำพูดที่จะนำไปสู่ความหลุดพ้นจากสภาพปัญหา หรือคำพูดที่ช่วยแก้ไข คลี่คลายปัญหา คำพูดที่ก่อให้เกิดสภาพที่ดีงามกับชีวิต</w:t>
      </w:r>
    </w:p>
    <w:p w:rsidR="00281144" w:rsidRDefault="00281144" w:rsidP="00281144">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lastRenderedPageBreak/>
        <w:tab/>
      </w:r>
      <w:r w:rsidR="00D97A6B" w:rsidRPr="005B3854">
        <w:rPr>
          <w:rStyle w:val="Emphasis"/>
          <w:rFonts w:ascii="TH SarabunPSK" w:hAnsi="TH SarabunPSK" w:cs="TH SarabunPSK"/>
          <w:b w:val="0"/>
          <w:bCs w:val="0"/>
          <w:i w:val="0"/>
          <w:iCs w:val="0"/>
          <w:sz w:val="34"/>
          <w:szCs w:val="34"/>
          <w:cs/>
        </w:rPr>
        <w:t>สัมมากัมมันตะ</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ได้แก่การรู้จักประกอบแต่การงานที่ถูกต้อง การงานที่จะนำไปสู่ความหลุดพ้นจากปัญหา และความทุกข์ทั้งมวล</w:t>
      </w:r>
    </w:p>
    <w:p w:rsidR="00281144" w:rsidRDefault="00281144" w:rsidP="00281144">
      <w:pPr>
        <w:pStyle w:val="Heading6"/>
        <w:tabs>
          <w:tab w:val="left" w:pos="1260"/>
        </w:tabs>
        <w:jc w:val="thaiDistribute"/>
        <w:rPr>
          <w:rStyle w:val="Emphasis"/>
          <w:rFonts w:ascii="TH SarabunPSK" w:hAnsi="TH SarabunPSK" w:cs="TH SarabunPSK"/>
          <w:b w:val="0"/>
          <w:bCs w:val="0"/>
          <w:i w:val="0"/>
          <w:iCs w:val="0"/>
          <w:sz w:val="34"/>
          <w:szCs w:val="34"/>
        </w:rPr>
      </w:pPr>
      <w:r>
        <w:rPr>
          <w:rStyle w:val="Emphasis"/>
          <w:rFonts w:ascii="TH SarabunPSK" w:hAnsi="TH SarabunPSK" w:cs="TH SarabunPSK" w:hint="cs"/>
          <w:b w:val="0"/>
          <w:bCs w:val="0"/>
          <w:i w:val="0"/>
          <w:iCs w:val="0"/>
          <w:sz w:val="34"/>
          <w:szCs w:val="34"/>
          <w:cs/>
        </w:rPr>
        <w:tab/>
      </w:r>
      <w:r w:rsidR="00D97A6B" w:rsidRPr="005B3854">
        <w:rPr>
          <w:rStyle w:val="Emphasis"/>
          <w:rFonts w:ascii="TH SarabunPSK" w:hAnsi="TH SarabunPSK" w:cs="TH SarabunPSK"/>
          <w:b w:val="0"/>
          <w:bCs w:val="0"/>
          <w:i w:val="0"/>
          <w:iCs w:val="0"/>
          <w:sz w:val="34"/>
          <w:szCs w:val="34"/>
          <w:cs/>
        </w:rPr>
        <w:t>สัมมาอาชีวะ</w:t>
      </w:r>
      <w:r w:rsidR="00D97A6B" w:rsidRPr="005B3854">
        <w:rPr>
          <w:rStyle w:val="Emphasis"/>
          <w:rFonts w:ascii="TH SarabunPSK" w:hAnsi="TH SarabunPSK" w:cs="TH SarabunPSK"/>
          <w:b w:val="0"/>
          <w:bCs w:val="0"/>
          <w:i w:val="0"/>
          <w:iCs w:val="0"/>
          <w:sz w:val="34"/>
          <w:szCs w:val="34"/>
        </w:rPr>
        <w:t xml:space="preserve">  </w:t>
      </w:r>
      <w:r w:rsidR="00D97A6B" w:rsidRPr="005B3854">
        <w:rPr>
          <w:rStyle w:val="Emphasis"/>
          <w:rFonts w:ascii="TH SarabunPSK" w:hAnsi="TH SarabunPSK" w:cs="TH SarabunPSK"/>
          <w:b w:val="0"/>
          <w:bCs w:val="0"/>
          <w:i w:val="0"/>
          <w:iCs w:val="0"/>
          <w:sz w:val="34"/>
          <w:szCs w:val="34"/>
          <w:cs/>
        </w:rPr>
        <w:t>ได้แก่การรู้จักแสวงหาเลี้ยงชีพในทางที่ถูกต้อง ดีงาม ไม่ก่อให้เกิดโทษทั้งทางร่างกาย และทางจิตวิญญาณ</w:t>
      </w:r>
    </w:p>
    <w:p w:rsidR="00D97A6B" w:rsidRPr="005B3854" w:rsidRDefault="00D97A6B" w:rsidP="00281144">
      <w:pPr>
        <w:pStyle w:val="Heading6"/>
        <w:ind w:firstLine="1260"/>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สัมมาวายามะ</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ได้แก่ความเพียรพยายามในทางที่ถูกต้อง  ในทางพระพุทธศาสนาท่านกล่าวถึงความเพียง ๔ ประการ คือ เพียรระวังไม่ให้สิ่งชั่วเกิดขึ้น เพียรละสิ่งชั่วที่เกิดขึ้นแล้ว  เพียรสร้างสิ่งที่ดีงามให้เกิดขึ้น และเพียรรักษาคุณงามความดีที่ได้สร้างไว้แล้วนั้นให้คงอยู่ต่อไป</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สัมมาสติ</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 xml:space="preserve"> เบื้องต้นได้แก่การมีสติระมัดระวัง ไม่ประมาท ไม่เผลอเรอ  เบื้องสูงหมายถึง สติปัฏฐาน ๔ คือ คือ สติพิจารณา กาย เวทนา จิต และธรรมให้เห็นสภาพความเป็นจริงตามที่มันเป็น</w:t>
      </w:r>
    </w:p>
    <w:p w:rsidR="00D97A6B" w:rsidRPr="005B3854" w:rsidRDefault="00D97A6B" w:rsidP="00D97A6B">
      <w:pPr>
        <w:pStyle w:val="Heading6"/>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สัมมาสมาธิ</w:t>
      </w:r>
      <w:r w:rsidRPr="005B3854">
        <w:rPr>
          <w:rStyle w:val="Emphasis"/>
          <w:rFonts w:ascii="TH SarabunPSK" w:hAnsi="TH SarabunPSK" w:cs="TH SarabunPSK"/>
          <w:b w:val="0"/>
          <w:bCs w:val="0"/>
          <w:i w:val="0"/>
          <w:iCs w:val="0"/>
          <w:sz w:val="34"/>
          <w:szCs w:val="34"/>
        </w:rPr>
        <w:t xml:space="preserve">  </w:t>
      </w:r>
      <w:r w:rsidRPr="005B3854">
        <w:rPr>
          <w:rStyle w:val="Emphasis"/>
          <w:rFonts w:ascii="TH SarabunPSK" w:hAnsi="TH SarabunPSK" w:cs="TH SarabunPSK"/>
          <w:b w:val="0"/>
          <w:bCs w:val="0"/>
          <w:i w:val="0"/>
          <w:iCs w:val="0"/>
          <w:sz w:val="34"/>
          <w:szCs w:val="34"/>
          <w:cs/>
        </w:rPr>
        <w:t>ความหมายเบื้องต้นได้แก่ความตั้งใจชอบ สำรวมจิตให้แน่วแน่ในกิจที่พึงทำ ไม่ฟุ้งซ่านเลื่อนลอย  เบื้องสูงได้แก่ความสงบจากอารมณ์ที่เป็นข้าศึก นับตั้งแต่สมาธิในระดับฌานเบื้องต้นกระทั่งจิตที่สงบ บริสุทธิ์จากกิเลส กระทั่งบรรลุถึงพระนิพพาน</w:t>
      </w:r>
    </w:p>
    <w:p w:rsidR="00D97A6B" w:rsidRPr="005B3854" w:rsidRDefault="00D97A6B" w:rsidP="00713BE4">
      <w:pPr>
        <w:pStyle w:val="Heading6"/>
        <w:tabs>
          <w:tab w:val="left" w:pos="1260"/>
        </w:tabs>
        <w:jc w:val="thaiDistribute"/>
        <w:rPr>
          <w:rStyle w:val="Emphasis"/>
          <w:rFonts w:ascii="TH SarabunPSK" w:hAnsi="TH SarabunPSK" w:cs="TH SarabunPSK"/>
          <w:b w:val="0"/>
          <w:bCs w:val="0"/>
          <w:i w:val="0"/>
          <w:iCs w:val="0"/>
          <w:sz w:val="34"/>
          <w:szCs w:val="34"/>
        </w:rPr>
      </w:pPr>
      <w:r w:rsidRPr="005B3854">
        <w:rPr>
          <w:rStyle w:val="Emphasis"/>
          <w:rFonts w:ascii="TH SarabunPSK" w:hAnsi="TH SarabunPSK" w:cs="TH SarabunPSK"/>
          <w:b w:val="0"/>
          <w:bCs w:val="0"/>
          <w:i w:val="0"/>
          <w:iCs w:val="0"/>
          <w:sz w:val="34"/>
          <w:szCs w:val="34"/>
          <w:cs/>
        </w:rPr>
        <w:t xml:space="preserve"> </w:t>
      </w:r>
      <w:r w:rsidRPr="005B3854">
        <w:rPr>
          <w:rStyle w:val="Emphasis"/>
          <w:rFonts w:ascii="TH SarabunPSK" w:hAnsi="TH SarabunPSK" w:cs="TH SarabunPSK"/>
          <w:b w:val="0"/>
          <w:bCs w:val="0"/>
          <w:i w:val="0"/>
          <w:iCs w:val="0"/>
          <w:sz w:val="34"/>
          <w:szCs w:val="34"/>
          <w:cs/>
        </w:rPr>
        <w:tab/>
        <w:t>จริยศาสตร์ขั้นสูง เมื่อสรุปโดยย่อแล้ว ก็ได้แก่การปฏิบัติตามแนวแห่งศีล สมาธิ ปัญญา ศีลเป็นความงามเบื้องต้นที่จะก่อให้เกิดสมาธิ  ๆ  เป็นความงามในท่ามกลางที่จะก่อให้เกิดปัญญา ๆ เป็นความงามในที่สุด ปัญญาในขั้นนี้เกิดแล้ว บุคคลย่อมมองเห็นสรรพสิ่งทั้งหลายตามที่เป็นจริงโดยไม่บิดเบือน และเมื่อนั้นจิตก็จะไม่เกาะเกี่ยวอยู่ในอารมณ์ที่จะทำให้เกิดความทุกข์อีกต่อไป</w:t>
      </w:r>
    </w:p>
    <w:p w:rsidR="000577D7" w:rsidRPr="00D97A6B" w:rsidRDefault="000577D7" w:rsidP="00D97A6B">
      <w:pPr>
        <w:pStyle w:val="Heading6"/>
        <w:jc w:val="thaiDistribute"/>
        <w:rPr>
          <w:rStyle w:val="Emphasis"/>
          <w:rFonts w:ascii="TH SarabunPSK" w:hAnsi="TH SarabunPSK" w:cs="TH SarabunPSK"/>
          <w:i w:val="0"/>
          <w:iCs w:val="0"/>
          <w:sz w:val="32"/>
          <w:szCs w:val="32"/>
          <w:cs/>
        </w:rPr>
      </w:pPr>
    </w:p>
    <w:sectPr w:rsidR="000577D7" w:rsidRPr="00D97A6B" w:rsidSect="00A27232">
      <w:footnotePr>
        <w:numFmt w:val="thaiNumbers"/>
      </w:footnotePr>
      <w:pgSz w:w="11907" w:h="16839" w:code="9"/>
      <w:pgMar w:top="2160" w:right="144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B05" w:rsidRDefault="00555B05" w:rsidP="00645EDC">
      <w:pPr>
        <w:spacing w:after="0" w:line="240" w:lineRule="auto"/>
      </w:pPr>
      <w:r>
        <w:separator/>
      </w:r>
    </w:p>
  </w:endnote>
  <w:endnote w:type="continuationSeparator" w:id="0">
    <w:p w:rsidR="00555B05" w:rsidRDefault="00555B05" w:rsidP="00645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Niramit AS">
    <w:panose1 w:val="02000506000000020004"/>
    <w:charset w:val="00"/>
    <w:family w:val="auto"/>
    <w:pitch w:val="variable"/>
    <w:sig w:usb0="A100006F" w:usb1="5000204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H SarabunPSK">
    <w:panose1 w:val="020B0500040200020003"/>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B05" w:rsidRDefault="00555B05" w:rsidP="00645EDC">
      <w:pPr>
        <w:spacing w:after="0" w:line="240" w:lineRule="auto"/>
      </w:pPr>
      <w:r>
        <w:separator/>
      </w:r>
    </w:p>
  </w:footnote>
  <w:footnote w:type="continuationSeparator" w:id="0">
    <w:p w:rsidR="00555B05" w:rsidRDefault="00555B05" w:rsidP="00645EDC">
      <w:pPr>
        <w:spacing w:after="0" w:line="240" w:lineRule="auto"/>
      </w:pPr>
      <w:r>
        <w:continuationSeparator/>
      </w:r>
    </w:p>
  </w:footnote>
  <w:footnote w:id="1">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Fonts w:ascii="TH SarabunPSK" w:hAnsi="TH SarabunPSK" w:cs="TH SarabunPSK"/>
          <w:sz w:val="28"/>
          <w:szCs w:val="28"/>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cs/>
        </w:rPr>
        <w:t xml:space="preserve">สุนทร ณ รังษี. </w:t>
      </w:r>
      <w:r w:rsidRPr="00AB154F">
        <w:rPr>
          <w:rFonts w:ascii="TH SarabunPSK" w:eastAsia="Times New Roman" w:hAnsi="TH SarabunPSK" w:cs="TH SarabunPSK"/>
          <w:b/>
          <w:bCs/>
          <w:color w:val="000000"/>
          <w:sz w:val="28"/>
          <w:szCs w:val="28"/>
          <w:cs/>
        </w:rPr>
        <w:t xml:space="preserve">ปรัชญาอินเดีย </w:t>
      </w:r>
      <w:r w:rsidRPr="00AB154F">
        <w:rPr>
          <w:rFonts w:ascii="TH SarabunPSK" w:eastAsia="Times New Roman" w:hAnsi="TH SarabunPSK" w:cs="TH SarabunPSK"/>
          <w:b/>
          <w:bCs/>
          <w:color w:val="000000"/>
          <w:sz w:val="28"/>
          <w:szCs w:val="28"/>
        </w:rPr>
        <w:t xml:space="preserve">: </w:t>
      </w:r>
      <w:r w:rsidRPr="00AB154F">
        <w:rPr>
          <w:rFonts w:ascii="TH SarabunPSK" w:eastAsia="Times New Roman" w:hAnsi="TH SarabunPSK" w:cs="TH SarabunPSK"/>
          <w:b/>
          <w:bCs/>
          <w:color w:val="000000"/>
          <w:sz w:val="28"/>
          <w:szCs w:val="28"/>
          <w:cs/>
        </w:rPr>
        <w:t>ประวัติและลัทธิ.</w:t>
      </w:r>
      <w:r w:rsidRPr="00AB154F">
        <w:rPr>
          <w:rFonts w:ascii="TH SarabunPSK" w:eastAsia="Times New Roman" w:hAnsi="TH SarabunPSK" w:cs="TH SarabunPSK"/>
          <w:color w:val="000000"/>
          <w:sz w:val="28"/>
          <w:szCs w:val="28"/>
          <w:cs/>
        </w:rPr>
        <w:t xml:space="preserve"> (กรุงเทพ ฯ </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จุฬาลงกรณ์มหาวิทยาลัย</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๒๕๓๗)</w:t>
      </w:r>
      <w:r w:rsidRPr="00AB154F">
        <w:rPr>
          <w:rFonts w:ascii="TH SarabunPSK" w:eastAsia="Times New Roman" w:hAnsi="TH SarabunPSK" w:cs="TH SarabunPSK"/>
          <w:color w:val="000000"/>
          <w:sz w:val="28"/>
          <w:szCs w:val="28"/>
        </w:rPr>
        <w:t>,</w:t>
      </w:r>
      <w:r w:rsidRPr="00AB154F">
        <w:rPr>
          <w:rFonts w:ascii="TH SarabunPSK" w:eastAsia="Times New Roman" w:hAnsi="TH SarabunPSK" w:cs="TH SarabunPSK"/>
          <w:color w:val="000000"/>
          <w:sz w:val="28"/>
          <w:szCs w:val="28"/>
          <w:cs/>
        </w:rPr>
        <w:t xml:space="preserve">หน้า ๔. </w:t>
      </w:r>
    </w:p>
  </w:footnote>
  <w:footnote w:id="2">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Fonts w:ascii="TH SarabunPSK" w:hAnsi="TH SarabunPSK" w:cs="TH SarabunPSK"/>
          <w:sz w:val="28"/>
          <w:szCs w:val="28"/>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rPr>
        <w:t>Radhakrishnan.</w:t>
      </w:r>
      <w:r w:rsidRPr="00AB154F">
        <w:rPr>
          <w:rFonts w:ascii="TH SarabunPSK" w:eastAsia="Times New Roman" w:hAnsi="TH SarabunPSK" w:cs="TH SarabunPSK"/>
          <w:b/>
          <w:bCs/>
          <w:color w:val="000000"/>
          <w:sz w:val="28"/>
          <w:szCs w:val="28"/>
        </w:rPr>
        <w:t xml:space="preserve"> Indian Philosophy.Vol.1. </w:t>
      </w:r>
      <w:r w:rsidRPr="00AB154F">
        <w:rPr>
          <w:rFonts w:ascii="TH SarabunPSK" w:eastAsia="Times New Roman" w:hAnsi="TH SarabunPSK" w:cs="TH SarabunPSK"/>
          <w:color w:val="000000"/>
          <w:sz w:val="28"/>
          <w:szCs w:val="28"/>
        </w:rPr>
        <w:t>(London : George Allen&amp;Unwin LTD,1971), pp.57-58.</w:t>
      </w:r>
    </w:p>
  </w:footnote>
  <w:footnote w:id="3">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Fonts w:ascii="TH SarabunPSK" w:hAnsi="TH SarabunPSK" w:cs="TH SarabunPSK"/>
          <w:sz w:val="28"/>
          <w:szCs w:val="28"/>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cs/>
        </w:rPr>
        <w:t xml:space="preserve">สุมาลี มหณรงค์ชัย. </w:t>
      </w:r>
      <w:r w:rsidRPr="00AB154F">
        <w:rPr>
          <w:rFonts w:ascii="TH SarabunPSK" w:eastAsia="Times New Roman" w:hAnsi="TH SarabunPSK" w:cs="TH SarabunPSK"/>
          <w:b/>
          <w:bCs/>
          <w:color w:val="000000"/>
          <w:sz w:val="28"/>
          <w:szCs w:val="28"/>
          <w:cs/>
        </w:rPr>
        <w:t>ฮินดู-พุทธ จุดยืนที่แตกต่างกัน.</w:t>
      </w:r>
      <w:r w:rsidRPr="00AB154F">
        <w:rPr>
          <w:rFonts w:ascii="TH SarabunPSK" w:eastAsia="Times New Roman" w:hAnsi="TH SarabunPSK" w:cs="TH SarabunPSK"/>
          <w:color w:val="000000"/>
          <w:sz w:val="28"/>
          <w:szCs w:val="28"/>
          <w:cs/>
        </w:rPr>
        <w:t xml:space="preserve"> (กรุงเทพ ฯ </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สำนักพิมพ์สุขภาพใจ</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๒๕๔๖)</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 xml:space="preserve">หน้า ๒๙. </w:t>
      </w:r>
    </w:p>
  </w:footnote>
  <w:footnote w:id="4">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Fonts w:ascii="TH SarabunPSK" w:hAnsi="TH SarabunPSK" w:cs="TH SarabunPSK"/>
          <w:sz w:val="28"/>
          <w:szCs w:val="28"/>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b/>
          <w:bCs/>
          <w:color w:val="000000"/>
          <w:sz w:val="28"/>
          <w:szCs w:val="28"/>
          <w:cs/>
        </w:rPr>
        <w:t>เรื่องเดียวกัน</w:t>
      </w:r>
      <w:r w:rsidRPr="00AB154F">
        <w:rPr>
          <w:rFonts w:ascii="TH SarabunPSK" w:eastAsia="Times New Roman" w:hAnsi="TH SarabunPSK" w:cs="TH SarabunPSK"/>
          <w:color w:val="000000"/>
          <w:sz w:val="28"/>
          <w:szCs w:val="28"/>
        </w:rPr>
        <w:t xml:space="preserve">, </w:t>
      </w:r>
      <w:r w:rsidRPr="00AB154F">
        <w:rPr>
          <w:rFonts w:ascii="TH SarabunPSK" w:eastAsia="Times New Roman" w:hAnsi="TH SarabunPSK" w:cs="TH SarabunPSK"/>
          <w:color w:val="000000"/>
          <w:sz w:val="28"/>
          <w:szCs w:val="28"/>
          <w:cs/>
        </w:rPr>
        <w:t xml:space="preserve">หน้า ๒๗. </w:t>
      </w:r>
    </w:p>
  </w:footnote>
  <w:footnote w:id="5">
    <w:p w:rsidR="001E23E2" w:rsidRPr="00AB154F" w:rsidRDefault="001E23E2" w:rsidP="00BC6E50">
      <w:pPr>
        <w:pStyle w:val="FootnoteText"/>
        <w:tabs>
          <w:tab w:val="left" w:pos="1080"/>
        </w:tabs>
        <w:ind w:firstLine="1080"/>
        <w:jc w:val="thaiDistribute"/>
        <w:rPr>
          <w:rFonts w:ascii="TH SarabunPSK" w:eastAsia="Times New Roman" w:hAnsi="TH SarabunPSK" w:cs="TH SarabunPSK"/>
          <w:sz w:val="28"/>
          <w:szCs w:val="28"/>
          <w:cs/>
        </w:rPr>
      </w:pPr>
      <w:r w:rsidRPr="00AB154F">
        <w:rPr>
          <w:rFonts w:ascii="TH SarabunPSK" w:hAnsi="TH SarabunPSK" w:cs="TH SarabunPSK"/>
          <w:sz w:val="28"/>
          <w:szCs w:val="28"/>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sz w:val="28"/>
          <w:szCs w:val="28"/>
        </w:rPr>
        <w:t xml:space="preserve">S. Chatterjee, D.M. Datta. </w:t>
      </w:r>
      <w:r w:rsidRPr="00AB154F">
        <w:rPr>
          <w:rFonts w:ascii="TH SarabunPSK" w:eastAsia="Times New Roman" w:hAnsi="TH SarabunPSK" w:cs="TH SarabunPSK"/>
          <w:b/>
          <w:bCs/>
          <w:sz w:val="28"/>
          <w:szCs w:val="28"/>
        </w:rPr>
        <w:t>An Introduction to Indian Philosophy</w:t>
      </w:r>
      <w:r w:rsidRPr="00AB154F">
        <w:rPr>
          <w:rFonts w:ascii="TH SarabunPSK" w:eastAsia="Times New Roman" w:hAnsi="TH SarabunPSK" w:cs="TH SarabunPSK"/>
          <w:sz w:val="28"/>
          <w:szCs w:val="28"/>
        </w:rPr>
        <w:t>. (India : University of Calcutta,1984</w:t>
      </w:r>
      <w:r w:rsidRPr="00AB154F">
        <w:rPr>
          <w:rFonts w:ascii="TH SarabunPSK" w:eastAsia="Times New Roman" w:hAnsi="TH SarabunPSK" w:cs="TH SarabunPSK"/>
          <w:sz w:val="28"/>
          <w:szCs w:val="28"/>
          <w:cs/>
        </w:rPr>
        <w:t>)</w:t>
      </w:r>
      <w:r w:rsidRPr="00AB154F">
        <w:rPr>
          <w:rFonts w:ascii="TH SarabunPSK" w:eastAsia="Times New Roman" w:hAnsi="TH SarabunPSK" w:cs="TH SarabunPSK"/>
          <w:sz w:val="28"/>
          <w:szCs w:val="28"/>
        </w:rPr>
        <w:t>, p.4.</w:t>
      </w:r>
    </w:p>
  </w:footnote>
  <w:footnote w:id="6">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cs/>
        </w:rPr>
        <w:t xml:space="preserve">วิ.มหา. (ไทย) ๔/๑๓/๒๐. </w:t>
      </w:r>
    </w:p>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p>
  </w:footnote>
  <w:footnote w:id="7">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rPr>
        <w:t>S. Chatterjee, D.M. Datta. op.cit., p.7.</w:t>
      </w:r>
      <w:r w:rsidRPr="00AB154F">
        <w:rPr>
          <w:rFonts w:ascii="TH SarabunPSK" w:eastAsia="Times New Roman" w:hAnsi="TH SarabunPSK" w:cs="TH SarabunPSK"/>
          <w:color w:val="000000"/>
          <w:sz w:val="28"/>
          <w:szCs w:val="28"/>
          <w:cs/>
        </w:rPr>
        <w:t xml:space="preserve"> </w:t>
      </w:r>
    </w:p>
  </w:footnote>
  <w:footnote w:id="8">
    <w:p w:rsidR="001E23E2" w:rsidRPr="00AB154F" w:rsidRDefault="001E23E2" w:rsidP="00BC6E50">
      <w:pPr>
        <w:pStyle w:val="FootnoteText"/>
        <w:tabs>
          <w:tab w:val="left" w:pos="1080"/>
        </w:tabs>
        <w:spacing w:line="270" w:lineRule="atLeast"/>
        <w:ind w:firstLine="1080"/>
        <w:jc w:val="thaiDistribute"/>
        <w:rPr>
          <w:rFonts w:ascii="TH SarabunPSK" w:eastAsia="Times New Roman" w:hAnsi="TH SarabunPSK" w:cs="TH SarabunPSK"/>
          <w:color w:val="000000"/>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eastAsia="Times New Roman" w:hAnsi="TH SarabunPSK" w:cs="TH SarabunPSK"/>
          <w:color w:val="000000"/>
          <w:sz w:val="28"/>
          <w:szCs w:val="28"/>
          <w:cs/>
        </w:rPr>
        <w:t xml:space="preserve">ศาสตราจารย์ ดร.ราธกฤษณันใช้คำว่า </w:t>
      </w:r>
      <w:r w:rsidRPr="00AB154F">
        <w:rPr>
          <w:rFonts w:ascii="TH SarabunPSK" w:eastAsia="Times New Roman" w:hAnsi="TH SarabunPSK" w:cs="TH SarabunPSK"/>
          <w:color w:val="000000"/>
          <w:sz w:val="28"/>
          <w:szCs w:val="28"/>
        </w:rPr>
        <w:t xml:space="preserve">Philosophy in India is essentially spiritual. </w:t>
      </w:r>
      <w:r w:rsidRPr="00AB154F">
        <w:rPr>
          <w:rFonts w:ascii="TH SarabunPSK" w:eastAsia="Times New Roman" w:hAnsi="TH SarabunPSK" w:cs="TH SarabunPSK"/>
          <w:color w:val="000000"/>
          <w:sz w:val="28"/>
          <w:szCs w:val="28"/>
          <w:cs/>
        </w:rPr>
        <w:t xml:space="preserve">ดู </w:t>
      </w:r>
      <w:r w:rsidRPr="00AB154F">
        <w:rPr>
          <w:rFonts w:ascii="TH SarabunPSK" w:eastAsia="Times New Roman" w:hAnsi="TH SarabunPSK" w:cs="TH SarabunPSK"/>
          <w:color w:val="000000"/>
          <w:sz w:val="28"/>
          <w:szCs w:val="28"/>
        </w:rPr>
        <w:t>Radhakrishnan. Indian Philosophy Vol.1, op.cit. p24.</w:t>
      </w:r>
    </w:p>
  </w:footnote>
  <w:footnote w:id="9">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color w:val="000000"/>
          <w:sz w:val="28"/>
          <w:szCs w:val="28"/>
          <w:cs/>
        </w:rPr>
        <w:t xml:space="preserve">ดูรายละเอียดเพิ่มเติมใน สุนทร ณ รังษี. ปรัชญาอินเดีย </w:t>
      </w:r>
      <w:r w:rsidRPr="00AB154F">
        <w:rPr>
          <w:rFonts w:ascii="TH SarabunPSK" w:hAnsi="TH SarabunPSK" w:cs="TH SarabunPSK"/>
          <w:color w:val="000000"/>
          <w:sz w:val="28"/>
          <w:szCs w:val="28"/>
        </w:rPr>
        <w:t xml:space="preserve">: </w:t>
      </w:r>
      <w:r w:rsidRPr="00AB154F">
        <w:rPr>
          <w:rFonts w:ascii="TH SarabunPSK" w:hAnsi="TH SarabunPSK" w:cs="TH SarabunPSK"/>
          <w:color w:val="000000"/>
          <w:sz w:val="28"/>
          <w:szCs w:val="28"/>
          <w:cs/>
        </w:rPr>
        <w:t xml:space="preserve">ประวัติและลัทธิ. </w:t>
      </w:r>
      <w:r w:rsidRPr="00AB154F">
        <w:rPr>
          <w:rFonts w:ascii="TH SarabunPSK" w:hAnsi="TH SarabunPSK" w:cs="TH SarabunPSK"/>
          <w:b/>
          <w:bCs/>
          <w:color w:val="000000"/>
          <w:sz w:val="28"/>
          <w:szCs w:val="28"/>
          <w:cs/>
        </w:rPr>
        <w:t>อ้างแล้ว</w:t>
      </w:r>
      <w:r w:rsidRPr="00AB154F">
        <w:rPr>
          <w:rFonts w:ascii="TH SarabunPSK" w:hAnsi="TH SarabunPSK" w:cs="TH SarabunPSK"/>
          <w:color w:val="000000"/>
          <w:sz w:val="28"/>
          <w:szCs w:val="28"/>
        </w:rPr>
        <w:t>,</w:t>
      </w:r>
      <w:r w:rsidRPr="00AB154F">
        <w:rPr>
          <w:rFonts w:ascii="TH SarabunPSK" w:hAnsi="TH SarabunPSK" w:cs="TH SarabunPSK"/>
          <w:color w:val="000000"/>
          <w:sz w:val="28"/>
          <w:szCs w:val="28"/>
          <w:cs/>
        </w:rPr>
        <w:t>หน้า ๘</w:t>
      </w:r>
    </w:p>
  </w:footnote>
  <w:footnote w:id="10">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ยวาหะราล เนห์รู. </w:t>
      </w:r>
      <w:r w:rsidRPr="00AB154F">
        <w:rPr>
          <w:rFonts w:ascii="TH SarabunPSK" w:hAnsi="TH SarabunPSK" w:cs="TH SarabunPSK"/>
          <w:b/>
          <w:bCs/>
          <w:sz w:val="28"/>
          <w:szCs w:val="28"/>
          <w:cs/>
        </w:rPr>
        <w:t>พบถิ่นอินเดีย.</w:t>
      </w:r>
      <w:r w:rsidRPr="00AB154F">
        <w:rPr>
          <w:rFonts w:ascii="TH SarabunPSK" w:hAnsi="TH SarabunPSK" w:cs="TH SarabunPSK"/>
          <w:sz w:val="28"/>
          <w:szCs w:val="28"/>
          <w:cs/>
        </w:rPr>
        <w:t xml:space="preserve"> กรุณา กุศลาสัย ผู้แปล.(กรุงเทพ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สำนักพิมพ์ศยาม, ๒๕๔๕), หน้า ๑๓๑.</w:t>
      </w:r>
    </w:p>
  </w:footnote>
  <w:footnote w:id="11">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ที.สี. (ไทย) ๙/๒๘๕/๑๐๔.</w:t>
      </w:r>
      <w:r w:rsidRPr="00AB154F">
        <w:rPr>
          <w:rFonts w:ascii="TH SarabunPSK" w:hAnsi="TH SarabunPSK" w:cs="TH SarabunPSK"/>
          <w:sz w:val="28"/>
          <w:szCs w:val="28"/>
        </w:rPr>
        <w:t xml:space="preserve"> </w:t>
      </w:r>
    </w:p>
  </w:footnote>
  <w:footnote w:id="12">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Max Muller. India: What can It Teach Us, </w:t>
      </w:r>
      <w:r w:rsidRPr="00AB154F">
        <w:rPr>
          <w:rFonts w:ascii="TH SarabunPSK" w:hAnsi="TH SarabunPSK" w:cs="TH SarabunPSK"/>
          <w:sz w:val="28"/>
          <w:szCs w:val="28"/>
          <w:cs/>
        </w:rPr>
        <w:t xml:space="preserve">อ้างใน เอกฉัท จารุเมธีชน, </w:t>
      </w:r>
      <w:r w:rsidRPr="00AB154F">
        <w:rPr>
          <w:rFonts w:ascii="TH SarabunPSK" w:hAnsi="TH SarabunPSK" w:cs="TH SarabunPSK"/>
          <w:b/>
          <w:bCs/>
          <w:sz w:val="28"/>
          <w:szCs w:val="28"/>
          <w:cs/>
        </w:rPr>
        <w:t>คัมภีร์พระเวท:</w:t>
      </w:r>
      <w:r w:rsidRPr="00AB154F">
        <w:rPr>
          <w:rFonts w:ascii="TH SarabunPSK" w:hAnsi="TH SarabunPSK" w:cs="TH SarabunPSK"/>
          <w:b/>
          <w:bCs/>
          <w:sz w:val="28"/>
          <w:szCs w:val="28"/>
        </w:rPr>
        <w:t xml:space="preserve"> </w:t>
      </w:r>
      <w:r w:rsidRPr="00AB154F">
        <w:rPr>
          <w:rFonts w:ascii="TH SarabunPSK" w:hAnsi="TH SarabunPSK" w:cs="TH SarabunPSK"/>
          <w:b/>
          <w:bCs/>
          <w:sz w:val="28"/>
          <w:szCs w:val="28"/>
          <w:cs/>
        </w:rPr>
        <w:t>วรรณกรรมโบราณที่ไม่เก่ากว่าโลกจะสลาย</w:t>
      </w:r>
      <w:r w:rsidRPr="00AB154F">
        <w:rPr>
          <w:rFonts w:ascii="TH SarabunPSK" w:hAnsi="TH SarabunPSK" w:cs="TH SarabunPSK"/>
          <w:sz w:val="28"/>
          <w:szCs w:val="28"/>
          <w:cs/>
        </w:rPr>
        <w:t xml:space="preserve"> วารสารอินเดียศึกษา ปีที่ ๕,๒๕๔๓ หน้า ๕๘.</w:t>
      </w:r>
    </w:p>
  </w:footnote>
  <w:footnote w:id="13">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Dr.Chandradhar Sharma. </w:t>
      </w:r>
      <w:r w:rsidRPr="00AB154F">
        <w:rPr>
          <w:rFonts w:ascii="TH SarabunPSK" w:hAnsi="TH SarabunPSK" w:cs="TH SarabunPSK"/>
          <w:b/>
          <w:bCs/>
          <w:sz w:val="28"/>
          <w:szCs w:val="28"/>
        </w:rPr>
        <w:t>A Critical Survey of Indian Philosophy</w:t>
      </w:r>
      <w:r w:rsidRPr="00AB154F">
        <w:rPr>
          <w:rFonts w:ascii="TH SarabunPSK" w:hAnsi="TH SarabunPSK" w:cs="TH SarabunPSK"/>
          <w:sz w:val="28"/>
          <w:szCs w:val="28"/>
        </w:rPr>
        <w:t>.  (Delhi : Motilal Banarsidass Publishers,1991),p.14.</w:t>
      </w:r>
    </w:p>
  </w:footnote>
  <w:footnote w:id="14">
    <w:p w:rsidR="001E23E2" w:rsidRPr="00AB154F" w:rsidRDefault="001E23E2" w:rsidP="00624C27">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เอกฉัท จารุเมธีชน, </w:t>
      </w:r>
      <w:r w:rsidRPr="00AB154F">
        <w:rPr>
          <w:rFonts w:ascii="TH SarabunPSK" w:hAnsi="TH SarabunPSK" w:cs="TH SarabunPSK"/>
          <w:sz w:val="28"/>
          <w:szCs w:val="28"/>
        </w:rPr>
        <w:t>“</w:t>
      </w:r>
      <w:r w:rsidRPr="00AB154F">
        <w:rPr>
          <w:rFonts w:ascii="TH SarabunPSK" w:hAnsi="TH SarabunPSK" w:cs="TH SarabunPSK"/>
          <w:sz w:val="28"/>
          <w:szCs w:val="28"/>
          <w:cs/>
        </w:rPr>
        <w:t>คัมภีร์พระเวท:</w:t>
      </w:r>
      <w:r w:rsidRPr="00AB154F">
        <w:rPr>
          <w:rFonts w:ascii="TH SarabunPSK" w:hAnsi="TH SarabunPSK" w:cs="TH SarabunPSK"/>
          <w:sz w:val="28"/>
          <w:szCs w:val="28"/>
        </w:rPr>
        <w:t xml:space="preserve"> </w:t>
      </w:r>
      <w:r w:rsidRPr="00AB154F">
        <w:rPr>
          <w:rFonts w:ascii="TH SarabunPSK" w:hAnsi="TH SarabunPSK" w:cs="TH SarabunPSK"/>
          <w:sz w:val="28"/>
          <w:szCs w:val="28"/>
          <w:cs/>
        </w:rPr>
        <w:t>วรรณกรรมโบราณที่ไม่เก่ากว่าโกลกจะสลาย</w:t>
      </w:r>
      <w:r w:rsidRPr="00AB154F">
        <w:rPr>
          <w:rFonts w:ascii="TH SarabunPSK" w:hAnsi="TH SarabunPSK" w:cs="TH SarabunPSK"/>
          <w:sz w:val="28"/>
          <w:szCs w:val="28"/>
        </w:rPr>
        <w:t>”</w:t>
      </w:r>
      <w:r w:rsidRPr="00AB154F">
        <w:rPr>
          <w:rFonts w:ascii="TH SarabunPSK" w:hAnsi="TH SarabunPSK" w:cs="TH SarabunPSK"/>
          <w:sz w:val="28"/>
          <w:szCs w:val="28"/>
          <w:cs/>
        </w:rPr>
        <w:t xml:space="preserve"> ใน </w:t>
      </w:r>
      <w:r w:rsidRPr="00AB154F">
        <w:rPr>
          <w:rFonts w:ascii="TH SarabunPSK" w:hAnsi="TH SarabunPSK" w:cs="TH SarabunPSK"/>
          <w:b/>
          <w:bCs/>
          <w:sz w:val="28"/>
          <w:szCs w:val="28"/>
          <w:cs/>
        </w:rPr>
        <w:t>วารสารอินเดียศึกษา ปีที่ ๕</w:t>
      </w:r>
      <w:r w:rsidRPr="00AB154F">
        <w:rPr>
          <w:rFonts w:ascii="TH SarabunPSK" w:hAnsi="TH SarabunPSK" w:cs="TH SarabunPSK"/>
          <w:sz w:val="28"/>
          <w:szCs w:val="28"/>
        </w:rPr>
        <w:t xml:space="preserve">, </w:t>
      </w:r>
      <w:r w:rsidRPr="00AB154F">
        <w:rPr>
          <w:rFonts w:ascii="TH SarabunPSK" w:hAnsi="TH SarabunPSK" w:cs="TH SarabunPSK"/>
          <w:sz w:val="28"/>
          <w:szCs w:val="28"/>
          <w:cs/>
        </w:rPr>
        <w:t>๒๕๔๓, หน้า ๕๙.</w:t>
      </w:r>
    </w:p>
  </w:footnote>
  <w:footnote w:id="15">
    <w:p w:rsidR="001E23E2" w:rsidRPr="00AB154F" w:rsidRDefault="001E23E2" w:rsidP="00624C27">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หน้า ๖๒.</w:t>
      </w:r>
    </w:p>
  </w:footnote>
  <w:footnote w:id="16">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หน้า ๖๕.</w:t>
      </w:r>
    </w:p>
  </w:footnote>
  <w:footnote w:id="17">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xml:space="preserve"> หน้า ๖๔.</w:t>
      </w:r>
    </w:p>
  </w:footnote>
  <w:footnote w:id="18">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 xml:space="preserve"> เรื่องเดียวกัน</w:t>
      </w:r>
      <w:r w:rsidRPr="00AB154F">
        <w:rPr>
          <w:rFonts w:ascii="TH SarabunPSK" w:hAnsi="TH SarabunPSK" w:cs="TH SarabunPSK"/>
          <w:sz w:val="28"/>
          <w:szCs w:val="28"/>
          <w:cs/>
        </w:rPr>
        <w:t>, หน้า ๖๖.</w:t>
      </w:r>
    </w:p>
  </w:footnote>
  <w:footnote w:id="19">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cs/>
        </w:rPr>
        <w:t xml:space="preserve"> รศ.ทวีศักดิ์ ญาณประทีป. </w:t>
      </w:r>
      <w:r w:rsidRPr="00AB154F">
        <w:rPr>
          <w:rFonts w:ascii="TH SarabunPSK" w:hAnsi="TH SarabunPSK" w:cs="TH SarabunPSK"/>
          <w:b/>
          <w:bCs/>
          <w:sz w:val="28"/>
          <w:szCs w:val="28"/>
          <w:cs/>
        </w:rPr>
        <w:t>วรรณกรรมทางศาสนา.</w:t>
      </w:r>
      <w:r w:rsidRPr="00AB154F">
        <w:rPr>
          <w:rFonts w:ascii="TH SarabunPSK" w:hAnsi="TH SarabunPSK" w:cs="TH SarabunPSK"/>
          <w:sz w:val="28"/>
          <w:szCs w:val="28"/>
          <w:cs/>
        </w:rPr>
        <w:t xml:space="preserve">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มหาวิทยาลัยรามคำแหง, ๒๕๓๖), หน้า ๗</w:t>
      </w:r>
    </w:p>
  </w:footnote>
  <w:footnote w:id="20">
    <w:p w:rsidR="001E23E2" w:rsidRPr="00AB154F" w:rsidRDefault="001E23E2" w:rsidP="00BC6E50">
      <w:pPr>
        <w:tabs>
          <w:tab w:val="left" w:pos="1080"/>
        </w:tabs>
        <w:ind w:firstLine="1080"/>
        <w:jc w:val="thaiDistribute"/>
        <w:rPr>
          <w:rFonts w:ascii="TH SarabunPSK" w:hAnsi="TH SarabunPSK" w:cs="TH SarabunPSK"/>
          <w:sz w:val="28"/>
        </w:rPr>
      </w:pPr>
      <w:r w:rsidRPr="00AB154F">
        <w:rPr>
          <w:rStyle w:val="FootnoteReference"/>
          <w:rFonts w:ascii="TH SarabunPSK" w:hAnsi="TH SarabunPSK" w:cs="TH SarabunPSK"/>
          <w:sz w:val="28"/>
        </w:rPr>
        <w:footnoteRef/>
      </w:r>
      <w:r w:rsidRPr="00AB154F">
        <w:rPr>
          <w:rFonts w:ascii="TH SarabunPSK" w:hAnsi="TH SarabunPSK" w:cs="TH SarabunPSK"/>
          <w:sz w:val="28"/>
          <w:cs/>
        </w:rPr>
        <w:t xml:space="preserve">พระยาประชากิจกรจักร (แช่ม บุนนาค), </w:t>
      </w:r>
      <w:r w:rsidRPr="00AB154F">
        <w:rPr>
          <w:rFonts w:ascii="TH SarabunPSK" w:hAnsi="TH SarabunPSK" w:cs="TH SarabunPSK"/>
          <w:b/>
          <w:bCs/>
          <w:sz w:val="28"/>
          <w:cs/>
        </w:rPr>
        <w:t>ประวัติศาสนา</w:t>
      </w:r>
      <w:r w:rsidRPr="00AB154F">
        <w:rPr>
          <w:rFonts w:ascii="TH SarabunPSK" w:hAnsi="TH SarabunPSK" w:cs="TH SarabunPSK"/>
          <w:sz w:val="28"/>
          <w:cs/>
        </w:rPr>
        <w:t xml:space="preserve">, (พระนคร </w:t>
      </w:r>
      <w:r w:rsidRPr="00AB154F">
        <w:rPr>
          <w:rFonts w:ascii="TH SarabunPSK" w:hAnsi="TH SarabunPSK" w:cs="TH SarabunPSK"/>
          <w:sz w:val="28"/>
        </w:rPr>
        <w:t xml:space="preserve">: </w:t>
      </w:r>
      <w:r w:rsidRPr="00AB154F">
        <w:rPr>
          <w:rFonts w:ascii="TH SarabunPSK" w:hAnsi="TH SarabunPSK" w:cs="TH SarabunPSK"/>
          <w:sz w:val="28"/>
          <w:cs/>
        </w:rPr>
        <w:t>สำนักพิมพ์จำลองศิลป์, ๒๔๙๓), หน้า ๑๒.</w:t>
      </w:r>
    </w:p>
  </w:footnote>
  <w:footnote w:id="21">
    <w:p w:rsidR="001E23E2" w:rsidRPr="00AB154F" w:rsidRDefault="001E23E2" w:rsidP="00BC6E50">
      <w:pPr>
        <w:tabs>
          <w:tab w:val="left" w:pos="1080"/>
        </w:tabs>
        <w:ind w:firstLine="1080"/>
        <w:jc w:val="thaiDistribute"/>
        <w:rPr>
          <w:rFonts w:ascii="TH SarabunPSK" w:hAnsi="TH SarabunPSK" w:cs="TH SarabunPSK"/>
          <w:sz w:val="28"/>
        </w:rPr>
      </w:pPr>
      <w:r w:rsidRPr="00AB154F">
        <w:rPr>
          <w:rStyle w:val="FootnoteReference"/>
          <w:rFonts w:ascii="TH SarabunPSK" w:hAnsi="TH SarabunPSK" w:cs="TH SarabunPSK"/>
          <w:b/>
          <w:bCs/>
          <w:sz w:val="28"/>
        </w:rPr>
        <w:footnoteRef/>
      </w:r>
      <w:r w:rsidRPr="00AB154F">
        <w:rPr>
          <w:rFonts w:ascii="TH SarabunPSK" w:hAnsi="TH SarabunPSK" w:cs="TH SarabunPSK"/>
          <w:b/>
          <w:bCs/>
          <w:sz w:val="28"/>
        </w:rPr>
        <w:t xml:space="preserve"> </w:t>
      </w:r>
      <w:r w:rsidRPr="00AB154F">
        <w:rPr>
          <w:rFonts w:ascii="TH SarabunPSK" w:hAnsi="TH SarabunPSK" w:cs="TH SarabunPSK"/>
          <w:sz w:val="28"/>
        </w:rPr>
        <w:t>Arthur Anthony Macdonell</w:t>
      </w:r>
      <w:r w:rsidRPr="00AB154F">
        <w:rPr>
          <w:rFonts w:ascii="TH SarabunPSK" w:hAnsi="TH SarabunPSK" w:cs="TH SarabunPSK"/>
          <w:b/>
          <w:bCs/>
          <w:sz w:val="28"/>
          <w:cs/>
        </w:rPr>
        <w:t xml:space="preserve">. </w:t>
      </w:r>
      <w:r w:rsidRPr="00AB154F">
        <w:rPr>
          <w:rFonts w:ascii="TH SarabunPSK" w:hAnsi="TH SarabunPSK" w:cs="TH SarabunPSK"/>
          <w:b/>
          <w:bCs/>
          <w:sz w:val="28"/>
        </w:rPr>
        <w:t xml:space="preserve">A Vedic Reader For Students. </w:t>
      </w:r>
      <w:r w:rsidRPr="00AB154F">
        <w:rPr>
          <w:rFonts w:ascii="TH SarabunPSK" w:hAnsi="TH SarabunPSK" w:cs="TH SarabunPSK"/>
          <w:sz w:val="28"/>
        </w:rPr>
        <w:t>http://www.sacred-texts.com/hin/vedaread.htm</w:t>
      </w:r>
    </w:p>
  </w:footnote>
  <w:footnote w:id="22">
    <w:p w:rsidR="001E23E2" w:rsidRPr="00AB154F" w:rsidRDefault="001E23E2" w:rsidP="00BC6E50">
      <w:pPr>
        <w:tabs>
          <w:tab w:val="left" w:pos="1080"/>
        </w:tabs>
        <w:ind w:firstLine="1080"/>
        <w:jc w:val="thaiDistribute"/>
        <w:rPr>
          <w:rFonts w:ascii="TH SarabunPSK" w:hAnsi="TH SarabunPSK" w:cs="TH SarabunPSK"/>
          <w:sz w:val="28"/>
        </w:rPr>
      </w:pPr>
      <w:r w:rsidRPr="00AB154F">
        <w:rPr>
          <w:rStyle w:val="FootnoteReference"/>
          <w:rFonts w:ascii="TH SarabunPSK" w:hAnsi="TH SarabunPSK" w:cs="TH SarabunPSK"/>
          <w:b/>
          <w:bCs/>
          <w:sz w:val="28"/>
        </w:rPr>
        <w:footnoteRef/>
      </w:r>
      <w:r w:rsidRPr="00AB154F">
        <w:rPr>
          <w:rFonts w:ascii="TH SarabunPSK" w:hAnsi="TH SarabunPSK" w:cs="TH SarabunPSK"/>
          <w:b/>
          <w:bCs/>
          <w:sz w:val="28"/>
        </w:rPr>
        <w:t xml:space="preserve"> </w:t>
      </w:r>
      <w:r w:rsidRPr="00AB154F">
        <w:rPr>
          <w:rFonts w:ascii="TH SarabunPSK" w:hAnsi="TH SarabunPSK" w:cs="TH SarabunPSK"/>
          <w:sz w:val="28"/>
          <w:cs/>
        </w:rPr>
        <w:t>จำนง ทองประเสริฐ, ผู้แปล.</w:t>
      </w:r>
      <w:r w:rsidRPr="00AB154F">
        <w:rPr>
          <w:rFonts w:ascii="TH SarabunPSK" w:hAnsi="TH SarabunPSK" w:cs="TH SarabunPSK"/>
          <w:b/>
          <w:bCs/>
          <w:sz w:val="28"/>
          <w:cs/>
        </w:rPr>
        <w:t xml:space="preserve"> บ่อเกิดลัทธิประเพณีอินเดีย ภาค ๑-๔. </w:t>
      </w:r>
      <w:r w:rsidRPr="00AB154F">
        <w:rPr>
          <w:rFonts w:ascii="TH SarabunPSK" w:hAnsi="TH SarabunPSK" w:cs="TH SarabunPSK"/>
          <w:sz w:val="28"/>
          <w:cs/>
        </w:rPr>
        <w:t xml:space="preserve">(กรุงเทพ ฯ </w:t>
      </w:r>
      <w:r w:rsidRPr="00AB154F">
        <w:rPr>
          <w:rFonts w:ascii="TH SarabunPSK" w:hAnsi="TH SarabunPSK" w:cs="TH SarabunPSK"/>
          <w:sz w:val="28"/>
        </w:rPr>
        <w:t xml:space="preserve">: </w:t>
      </w:r>
      <w:r w:rsidRPr="00AB154F">
        <w:rPr>
          <w:rFonts w:ascii="TH SarabunPSK" w:hAnsi="TH SarabunPSK" w:cs="TH SarabunPSK"/>
          <w:sz w:val="28"/>
          <w:cs/>
        </w:rPr>
        <w:t>อรุณการพิมพ์, ๒๕๔๐), หน้า ๑๐.</w:t>
      </w:r>
    </w:p>
  </w:footnote>
  <w:footnote w:id="23">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วิ.มหา. (ไทย) ๔/๓๗/๔๗.</w:t>
      </w:r>
    </w:p>
  </w:footnote>
  <w:footnote w:id="24">
    <w:p w:rsidR="001E23E2" w:rsidRPr="00AB154F" w:rsidRDefault="001E23E2" w:rsidP="00BC6E50">
      <w:pPr>
        <w:pStyle w:val="FootnoteText"/>
        <w:tabs>
          <w:tab w:val="left" w:pos="900"/>
          <w:tab w:val="left" w:pos="1080"/>
        </w:tabs>
        <w:jc w:val="thaiDistribute"/>
        <w:rPr>
          <w:rFonts w:ascii="TH SarabunPSK" w:hAnsi="TH SarabunPSK" w:cs="TH SarabunPSK"/>
          <w:sz w:val="28"/>
          <w:szCs w:val="28"/>
        </w:rPr>
      </w:pPr>
      <w:r w:rsidRPr="00AB154F">
        <w:rPr>
          <w:rFonts w:ascii="TH SarabunPSK" w:hAnsi="TH SarabunPSK" w:cs="TH SarabunPSK"/>
          <w:sz w:val="28"/>
          <w:szCs w:val="28"/>
        </w:rPr>
        <w:tab/>
      </w:r>
      <w:r w:rsidRPr="00AB154F">
        <w:rPr>
          <w:rFonts w:ascii="TH SarabunPSK" w:hAnsi="TH SarabunPSK" w:cs="TH SarabunPSK"/>
          <w:sz w:val="28"/>
          <w:szCs w:val="28"/>
          <w:cs/>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เสฐียร พันธรังษี. </w:t>
      </w:r>
      <w:r w:rsidRPr="00AB154F">
        <w:rPr>
          <w:rFonts w:ascii="TH SarabunPSK" w:hAnsi="TH SarabunPSK" w:cs="TH SarabunPSK"/>
          <w:b/>
          <w:bCs/>
          <w:sz w:val="28"/>
          <w:szCs w:val="28"/>
          <w:cs/>
        </w:rPr>
        <w:t>ศาสนาเปรียบเทียบ.</w:t>
      </w:r>
      <w:r w:rsidRPr="00AB154F">
        <w:rPr>
          <w:rFonts w:ascii="TH SarabunPSK" w:hAnsi="TH SarabunPSK" w:cs="TH SarabunPSK"/>
          <w:sz w:val="28"/>
          <w:szCs w:val="28"/>
          <w:cs/>
        </w:rPr>
        <w:t xml:space="preserve"> พิมพ์ครั้งที่ ๗,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มหาจุฬาลงกรณราชวิทยาลัย</w:t>
      </w:r>
      <w:r w:rsidRPr="00AB154F">
        <w:rPr>
          <w:rFonts w:ascii="TH SarabunPSK" w:hAnsi="TH SarabunPSK" w:cs="TH SarabunPSK"/>
          <w:sz w:val="28"/>
          <w:szCs w:val="28"/>
        </w:rPr>
        <w:t xml:space="preserve">, </w:t>
      </w:r>
      <w:r w:rsidRPr="00AB154F">
        <w:rPr>
          <w:rFonts w:ascii="TH SarabunPSK" w:hAnsi="TH SarabunPSK" w:cs="TH SarabunPSK"/>
          <w:sz w:val="28"/>
          <w:szCs w:val="28"/>
          <w:cs/>
        </w:rPr>
        <w:t>๒๕๓๔), หน้า ๕๕.</w:t>
      </w:r>
    </w:p>
  </w:footnote>
  <w:footnote w:id="25">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ในงานเขียนของ </w:t>
      </w:r>
      <w:r w:rsidRPr="00AB154F">
        <w:rPr>
          <w:rFonts w:ascii="TH SarabunPSK" w:hAnsi="TH SarabunPSK" w:cs="TH SarabunPSK"/>
          <w:sz w:val="28"/>
          <w:szCs w:val="28"/>
        </w:rPr>
        <w:t xml:space="preserve">W.J.Wilkins. </w:t>
      </w:r>
      <w:r w:rsidRPr="00AB154F">
        <w:rPr>
          <w:rFonts w:ascii="TH SarabunPSK" w:hAnsi="TH SarabunPSK" w:cs="TH SarabunPSK"/>
          <w:b/>
          <w:bCs/>
          <w:sz w:val="28"/>
          <w:szCs w:val="28"/>
        </w:rPr>
        <w:t>Hindu Mythology, Vedic and Puranic</w:t>
      </w:r>
      <w:r w:rsidRPr="00AB154F">
        <w:rPr>
          <w:rFonts w:ascii="TH SarabunPSK" w:hAnsi="TH SarabunPSK" w:cs="TH SarabunPSK"/>
          <w:sz w:val="28"/>
          <w:szCs w:val="28"/>
        </w:rPr>
        <w:t xml:space="preserve">. (London:W.Thacker&amp;Co.,1900),p9. </w:t>
      </w:r>
      <w:r w:rsidRPr="00AB154F">
        <w:rPr>
          <w:rFonts w:ascii="TH SarabunPSK" w:hAnsi="TH SarabunPSK" w:cs="TH SarabunPSK"/>
          <w:sz w:val="28"/>
          <w:szCs w:val="28"/>
          <w:cs/>
        </w:rPr>
        <w:t>จำแนกเทพในคัมภีร์พระเวทออกเป็น ๓๓ องค์ แบ่งเป็นเทพประจำภาคพื้น ๑๑ องค์ ประจำอากาศ ๑๑ องค์ และประจำสวรรค์ ๑๑ องค์</w:t>
      </w:r>
    </w:p>
  </w:footnote>
  <w:footnote w:id="26">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พระยาประชากิจกรจักร. </w:t>
      </w:r>
      <w:r w:rsidRPr="00AB154F">
        <w:rPr>
          <w:rFonts w:ascii="TH SarabunPSK" w:hAnsi="TH SarabunPSK" w:cs="TH SarabunPSK"/>
          <w:b/>
          <w:bCs/>
          <w:sz w:val="28"/>
          <w:szCs w:val="28"/>
          <w:cs/>
        </w:rPr>
        <w:t>ประวัติศาสนา</w:t>
      </w:r>
      <w:r w:rsidRPr="00AB154F">
        <w:rPr>
          <w:rFonts w:ascii="TH SarabunPSK" w:hAnsi="TH SarabunPSK" w:cs="TH SarabunPSK"/>
          <w:sz w:val="28"/>
          <w:szCs w:val="28"/>
          <w:cs/>
        </w:rPr>
        <w:t>,อ้างแล้ว, หน้า ๑๔.</w:t>
      </w:r>
    </w:p>
  </w:footnote>
  <w:footnote w:id="27">
    <w:p w:rsidR="001E23E2" w:rsidRPr="00AB154F" w:rsidRDefault="001E23E2" w:rsidP="00BC6E50">
      <w:pPr>
        <w:tabs>
          <w:tab w:val="left" w:pos="900"/>
          <w:tab w:val="left" w:pos="1080"/>
        </w:tabs>
        <w:ind w:firstLine="1080"/>
        <w:jc w:val="thaiDistribute"/>
        <w:rPr>
          <w:rFonts w:ascii="TH SarabunPSK" w:hAnsi="TH SarabunPSK" w:cs="TH SarabunPSK"/>
          <w:sz w:val="28"/>
        </w:rPr>
      </w:pPr>
      <w:r w:rsidRPr="00AB154F">
        <w:rPr>
          <w:rStyle w:val="FootnoteReference"/>
          <w:rFonts w:ascii="TH SarabunPSK" w:hAnsi="TH SarabunPSK" w:cs="TH SarabunPSK"/>
          <w:sz w:val="28"/>
        </w:rPr>
        <w:footnoteRef/>
      </w:r>
      <w:r w:rsidRPr="00AB154F">
        <w:rPr>
          <w:rFonts w:ascii="TH SarabunPSK" w:hAnsi="TH SarabunPSK" w:cs="TH SarabunPSK"/>
          <w:sz w:val="28"/>
        </w:rPr>
        <w:t xml:space="preserve"> </w:t>
      </w:r>
      <w:r w:rsidRPr="00AB154F">
        <w:rPr>
          <w:rFonts w:ascii="TH SarabunPSK" w:hAnsi="TH SarabunPSK" w:cs="TH SarabunPSK"/>
          <w:sz w:val="28"/>
          <w:cs/>
        </w:rPr>
        <w:t xml:space="preserve">กิตติ วัฒนะมหาตม์. </w:t>
      </w:r>
      <w:r w:rsidRPr="00AB154F">
        <w:rPr>
          <w:rFonts w:ascii="TH SarabunPSK" w:hAnsi="TH SarabunPSK" w:cs="TH SarabunPSK"/>
          <w:b/>
          <w:bCs/>
          <w:sz w:val="28"/>
          <w:cs/>
        </w:rPr>
        <w:t>ตรีเทวปกรณ์.</w:t>
      </w:r>
      <w:r w:rsidRPr="00AB154F">
        <w:rPr>
          <w:rFonts w:ascii="TH SarabunPSK" w:hAnsi="TH SarabunPSK" w:cs="TH SarabunPSK"/>
          <w:sz w:val="28"/>
          <w:cs/>
        </w:rPr>
        <w:t xml:space="preserve"> พิมพ์ครั้งที่ ๒.(กรุงเทพ ฯ </w:t>
      </w:r>
      <w:r w:rsidRPr="00AB154F">
        <w:rPr>
          <w:rFonts w:ascii="TH SarabunPSK" w:hAnsi="TH SarabunPSK" w:cs="TH SarabunPSK"/>
          <w:sz w:val="28"/>
        </w:rPr>
        <w:t xml:space="preserve">: </w:t>
      </w:r>
      <w:r w:rsidRPr="00AB154F">
        <w:rPr>
          <w:rFonts w:ascii="TH SarabunPSK" w:hAnsi="TH SarabunPSK" w:cs="TH SarabunPSK"/>
          <w:sz w:val="28"/>
          <w:cs/>
        </w:rPr>
        <w:t>บริษัทสร้างสรรค์บุ๊ค, ๒๕๔๒), หน้า (๒๑)</w:t>
      </w:r>
    </w:p>
  </w:footnote>
  <w:footnote w:id="28">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สมเด็จพระมหาวีรวงศ์ (พิมพ์ ธมฺมธโร). </w:t>
      </w:r>
      <w:r w:rsidRPr="00AB154F">
        <w:rPr>
          <w:rFonts w:ascii="TH SarabunPSK" w:hAnsi="TH SarabunPSK" w:cs="TH SarabunPSK"/>
          <w:b/>
          <w:bCs/>
          <w:sz w:val="28"/>
          <w:szCs w:val="28"/>
          <w:cs/>
        </w:rPr>
        <w:t>สากลศาสนา</w:t>
      </w:r>
      <w:r w:rsidRPr="00AB154F">
        <w:rPr>
          <w:rFonts w:ascii="TH SarabunPSK" w:hAnsi="TH SarabunPSK" w:cs="TH SarabunPSK"/>
          <w:sz w:val="28"/>
          <w:szCs w:val="28"/>
          <w:cs/>
        </w:rPr>
        <w:t xml:space="preserve">.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มหามกุฏราชวิทยาลัย, ๒๕๔๘), หน้า ๒๐๓.</w:t>
      </w:r>
    </w:p>
  </w:footnote>
  <w:footnote w:id="29">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พระยาประชากิจกรจักร. </w:t>
      </w:r>
      <w:r w:rsidRPr="00AB154F">
        <w:rPr>
          <w:rFonts w:ascii="TH SarabunPSK" w:hAnsi="TH SarabunPSK" w:cs="TH SarabunPSK"/>
          <w:b/>
          <w:bCs/>
          <w:sz w:val="28"/>
          <w:szCs w:val="28"/>
          <w:cs/>
        </w:rPr>
        <w:t>ประวัติศาสนา</w:t>
      </w:r>
      <w:r w:rsidRPr="00AB154F">
        <w:rPr>
          <w:rFonts w:ascii="TH SarabunPSK" w:hAnsi="TH SarabunPSK" w:cs="TH SarabunPSK"/>
          <w:sz w:val="28"/>
          <w:szCs w:val="28"/>
          <w:cs/>
        </w:rPr>
        <w:t>,อ้างแล้ว, หน้า ๑๖.</w:t>
      </w:r>
    </w:p>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p>
  </w:footnote>
  <w:footnote w:id="30">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บางแห่งบอกว่า ทรงสร้างชนชั้นแพศย์จากพระโสณี (ตะโพก) ดู เสฐียร พันธรังษี,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๖๒</w:t>
      </w:r>
    </w:p>
  </w:footnote>
  <w:footnote w:id="31">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จำนงค์ ทองประเสริฐ,ผู้แปล.</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๑๘.</w:t>
      </w:r>
    </w:p>
  </w:footnote>
  <w:footnote w:id="32">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รศ.ทวีศักดิ์ ญาณประทีป.</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๙.</w:t>
      </w:r>
    </w:p>
  </w:footnote>
  <w:footnote w:id="33">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ฤคเวท, ๑๐</w:t>
      </w:r>
      <w:r w:rsidRPr="00AB154F">
        <w:rPr>
          <w:rFonts w:ascii="TH SarabunPSK" w:hAnsi="TH SarabunPSK" w:cs="TH SarabunPSK"/>
          <w:sz w:val="28"/>
          <w:szCs w:val="28"/>
        </w:rPr>
        <w:t>,</w:t>
      </w:r>
      <w:r w:rsidRPr="00AB154F">
        <w:rPr>
          <w:rFonts w:ascii="TH SarabunPSK" w:hAnsi="TH SarabunPSK" w:cs="TH SarabunPSK"/>
          <w:sz w:val="28"/>
          <w:szCs w:val="28"/>
          <w:cs/>
        </w:rPr>
        <w:t xml:space="preserve">๑๒๙ อ้างใน จำนงค์ ทองประเสริฐ, 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๑๙</w:t>
      </w:r>
    </w:p>
  </w:footnote>
  <w:footnote w:id="34">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คฤเวท, ๑๐</w:t>
      </w:r>
      <w:r w:rsidRPr="00AB154F">
        <w:rPr>
          <w:rFonts w:ascii="TH SarabunPSK" w:hAnsi="TH SarabunPSK" w:cs="TH SarabunPSK"/>
          <w:sz w:val="28"/>
          <w:szCs w:val="28"/>
        </w:rPr>
        <w:t>,</w:t>
      </w:r>
      <w:r w:rsidRPr="00AB154F">
        <w:rPr>
          <w:rFonts w:ascii="TH SarabunPSK" w:hAnsi="TH SarabunPSK" w:cs="TH SarabunPSK"/>
          <w:sz w:val="28"/>
          <w:szCs w:val="28"/>
          <w:cs/>
        </w:rPr>
        <w:t xml:space="preserve">๙๐ อ้างใน จำนงค์ ทองประเสริฐ, 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xml:space="preserve"> หน้า ๑๗</w:t>
      </w:r>
    </w:p>
  </w:footnote>
  <w:footnote w:id="35">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ฤคเวท ๑๐,๙๐ อ้างใน จำนงค์ ทองประเสริฐ,ผู้แปล.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xml:space="preserve"> หน้า ๑๘.</w:t>
      </w:r>
    </w:p>
  </w:footnote>
  <w:footnote w:id="36">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ฤคเวท, ๖๐,๗๐ อ้างใน จำนงค์ ทองประเสริฐ, 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xml:space="preserve"> หน้า ๑๑</w:t>
      </w:r>
    </w:p>
  </w:footnote>
  <w:footnote w:id="37">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ฤคเวท, ๕,๘๕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หน้า ๑๒.</w:t>
      </w:r>
    </w:p>
  </w:footnote>
  <w:footnote w:id="38">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คฤเวท, ๑๐</w:t>
      </w:r>
      <w:r w:rsidRPr="00AB154F">
        <w:rPr>
          <w:rFonts w:ascii="TH SarabunPSK" w:hAnsi="TH SarabunPSK" w:cs="TH SarabunPSK"/>
          <w:sz w:val="28"/>
          <w:szCs w:val="28"/>
        </w:rPr>
        <w:t>,</w:t>
      </w:r>
      <w:r w:rsidRPr="00AB154F">
        <w:rPr>
          <w:rFonts w:ascii="TH SarabunPSK" w:hAnsi="TH SarabunPSK" w:cs="TH SarabunPSK"/>
          <w:sz w:val="28"/>
          <w:szCs w:val="28"/>
          <w:cs/>
        </w:rPr>
        <w:t xml:space="preserve">๙๐ อ้างใน จำนงค์ ทองประเสริฐ, 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xml:space="preserve"> หน้า ๑๗</w:t>
      </w:r>
    </w:p>
  </w:footnote>
  <w:footnote w:id="39">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สมเด็จพระมหาวีรวงศ์ (พิมพ์ ธมฺมธโร),</w:t>
      </w:r>
      <w:r w:rsidRPr="00AB154F">
        <w:rPr>
          <w:rFonts w:ascii="TH SarabunPSK" w:hAnsi="TH SarabunPSK" w:cs="TH SarabunPSK"/>
          <w:b/>
          <w:bCs/>
          <w:sz w:val="28"/>
          <w:szCs w:val="28"/>
          <w:cs/>
        </w:rPr>
        <w:t xml:space="preserve"> อ้างแล้ว</w:t>
      </w:r>
      <w:r w:rsidRPr="00AB154F">
        <w:rPr>
          <w:rFonts w:ascii="TH SarabunPSK" w:hAnsi="TH SarabunPSK" w:cs="TH SarabunPSK"/>
          <w:sz w:val="28"/>
          <w:szCs w:val="28"/>
          <w:cs/>
        </w:rPr>
        <w:t>, หน้า ๒๑๒-๒๑๓.</w:t>
      </w:r>
    </w:p>
  </w:footnote>
  <w:footnote w:id="40">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หลวงวิจิตรวาทการ. </w:t>
      </w:r>
      <w:r w:rsidRPr="00AB154F">
        <w:rPr>
          <w:rFonts w:ascii="TH SarabunPSK" w:hAnsi="TH SarabunPSK" w:cs="TH SarabunPSK"/>
          <w:b/>
          <w:bCs/>
          <w:sz w:val="28"/>
          <w:szCs w:val="28"/>
          <w:cs/>
        </w:rPr>
        <w:t>ศาสนาสากล เล่ม ๑.</w:t>
      </w:r>
      <w:r w:rsidRPr="00AB154F">
        <w:rPr>
          <w:rFonts w:ascii="TH SarabunPSK" w:hAnsi="TH SarabunPSK" w:cs="TH SarabunPSK"/>
          <w:sz w:val="28"/>
          <w:szCs w:val="28"/>
          <w:cs/>
        </w:rPr>
        <w:t xml:space="preserve">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ส.ธรรมภักดี, ๒๕๑๐), หน้า ๒๓๙</w:t>
      </w:r>
    </w:p>
  </w:footnote>
  <w:footnote w:id="41">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หน้า ๒๓๖-๒๓๗.</w:t>
      </w:r>
    </w:p>
  </w:footnote>
  <w:footnote w:id="42">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http://www.religions.mbu.ac.th/html/part2/rel11p3.htm&lt;</w:t>
      </w:r>
      <w:r w:rsidRPr="00AB154F">
        <w:rPr>
          <w:rFonts w:ascii="TH SarabunPSK" w:hAnsi="TH SarabunPSK" w:cs="TH SarabunPSK"/>
          <w:sz w:val="28"/>
          <w:szCs w:val="28"/>
          <w:cs/>
        </w:rPr>
        <w:t>เข้าถึงเมื่อวันที่ ๓๑ มกราคม ๒๕๕๔</w:t>
      </w:r>
      <w:r w:rsidRPr="00AB154F">
        <w:rPr>
          <w:rFonts w:ascii="TH SarabunPSK" w:hAnsi="TH SarabunPSK" w:cs="TH SarabunPSK"/>
          <w:sz w:val="28"/>
          <w:szCs w:val="28"/>
        </w:rPr>
        <w:t>&gt;</w:t>
      </w:r>
    </w:p>
  </w:footnote>
  <w:footnote w:id="43">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http://www.siamganesh.com/theory.html</w:t>
      </w:r>
      <w:r w:rsidRPr="00AB154F">
        <w:rPr>
          <w:rFonts w:ascii="TH SarabunPSK" w:hAnsi="TH SarabunPSK" w:cs="TH SarabunPSK"/>
          <w:sz w:val="28"/>
          <w:szCs w:val="28"/>
          <w:cs/>
        </w:rPr>
        <w:t>.</w:t>
      </w:r>
      <w:r w:rsidRPr="00AB154F">
        <w:rPr>
          <w:rFonts w:ascii="TH SarabunPSK" w:hAnsi="TH SarabunPSK" w:cs="TH SarabunPSK"/>
          <w:sz w:val="28"/>
          <w:szCs w:val="28"/>
        </w:rPr>
        <w:t xml:space="preserve"> &lt;</w:t>
      </w:r>
      <w:r w:rsidRPr="00AB154F">
        <w:rPr>
          <w:rFonts w:ascii="TH SarabunPSK" w:hAnsi="TH SarabunPSK" w:cs="TH SarabunPSK"/>
          <w:sz w:val="28"/>
          <w:szCs w:val="28"/>
          <w:cs/>
        </w:rPr>
        <w:t>เข้าถึงเมื่อวันที่ ๒๐ มกราคม ๒๕๕๔</w:t>
      </w:r>
      <w:r w:rsidRPr="00AB154F">
        <w:rPr>
          <w:rFonts w:ascii="TH SarabunPSK" w:hAnsi="TH SarabunPSK" w:cs="TH SarabunPSK"/>
          <w:sz w:val="28"/>
          <w:szCs w:val="28"/>
        </w:rPr>
        <w:t>&gt;</w:t>
      </w:r>
    </w:p>
  </w:footnote>
  <w:footnote w:id="44">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หลวงวิจิตรวาทการ,</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๒๐๑.</w:t>
      </w:r>
    </w:p>
  </w:footnote>
  <w:footnote w:id="45">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ส.ราธกฤษณัน, คำนำ ใน </w:t>
      </w:r>
      <w:r w:rsidRPr="00AB154F">
        <w:rPr>
          <w:rFonts w:ascii="TH SarabunPSK" w:hAnsi="TH SarabunPSK" w:cs="TH SarabunPSK"/>
          <w:b/>
          <w:bCs/>
          <w:sz w:val="28"/>
          <w:szCs w:val="28"/>
        </w:rPr>
        <w:t>“</w:t>
      </w:r>
      <w:r w:rsidRPr="00AB154F">
        <w:rPr>
          <w:rFonts w:ascii="TH SarabunPSK" w:hAnsi="TH SarabunPSK" w:cs="TH SarabunPSK"/>
          <w:b/>
          <w:bCs/>
          <w:sz w:val="28"/>
          <w:szCs w:val="28"/>
          <w:cs/>
        </w:rPr>
        <w:t>พระพุทธศาสนประวัติ ระหว่าง ๒๕๐๐ ปีที่ล่วงแล้ว</w:t>
      </w:r>
      <w:r w:rsidRPr="00AB154F">
        <w:rPr>
          <w:rFonts w:ascii="TH SarabunPSK" w:hAnsi="TH SarabunPSK" w:cs="TH SarabunPSK"/>
          <w:b/>
          <w:bCs/>
          <w:sz w:val="28"/>
          <w:szCs w:val="28"/>
        </w:rPr>
        <w:t>”</w:t>
      </w:r>
      <w:r w:rsidRPr="00AB154F">
        <w:rPr>
          <w:rFonts w:ascii="TH SarabunPSK" w:hAnsi="TH SarabunPSK" w:cs="TH SarabunPSK"/>
          <w:sz w:val="28"/>
          <w:szCs w:val="28"/>
          <w:cs/>
        </w:rPr>
        <w:t xml:space="preserve"> สภาการศึกษามหามกุฏราชวิทยาลัย จัดพิมพ์, ๒๕๐๒, หน้า ฏ.</w:t>
      </w:r>
    </w:p>
  </w:footnote>
  <w:footnote w:id="46">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ที.สี.(ไทย)๙/๒๘-๑๐๔/๑๑-๓๙.</w:t>
      </w:r>
    </w:p>
  </w:footnote>
  <w:footnote w:id="47">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ที.สี.(ไทย)๙/๓๓/๑๔.</w:t>
      </w:r>
    </w:p>
  </w:footnote>
  <w:footnote w:id="48">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ที.ส. (ไทย)๙/๑๔๖/๔๖.</w:t>
      </w:r>
    </w:p>
  </w:footnote>
  <w:footnote w:id="49">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ที.สี.(ไทย)๙/๓๒๓-๒๕๓/๑๒๔-๑๔๘.</w:t>
      </w:r>
    </w:p>
  </w:footnote>
  <w:footnote w:id="50">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ที.ปา.(ไทย)๑๑/๑๑๔/๘๕.</w:t>
      </w:r>
    </w:p>
  </w:footnote>
  <w:footnote w:id="51">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Dr. Chandradhar Sharma. A Critical Survey of Indian Philosophy. (Delhi : Motilal Banarasidass Publishers,1991),p.17.</w:t>
      </w:r>
    </w:p>
  </w:footnote>
  <w:footnote w:id="52">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ในหนังสือ </w:t>
      </w:r>
      <w:r w:rsidRPr="00AB154F">
        <w:rPr>
          <w:rFonts w:ascii="TH SarabunPSK" w:hAnsi="TH SarabunPSK" w:cs="TH SarabunPSK"/>
          <w:b/>
          <w:bCs/>
          <w:sz w:val="28"/>
          <w:szCs w:val="28"/>
          <w:cs/>
        </w:rPr>
        <w:t xml:space="preserve">ปรัชญาอินเดีย </w:t>
      </w:r>
      <w:r w:rsidRPr="00AB154F">
        <w:rPr>
          <w:rFonts w:ascii="TH SarabunPSK" w:hAnsi="TH SarabunPSK" w:cs="TH SarabunPSK"/>
          <w:b/>
          <w:bCs/>
          <w:sz w:val="28"/>
          <w:szCs w:val="28"/>
        </w:rPr>
        <w:t xml:space="preserve">: </w:t>
      </w:r>
      <w:r w:rsidRPr="00AB154F">
        <w:rPr>
          <w:rFonts w:ascii="TH SarabunPSK" w:hAnsi="TH SarabunPSK" w:cs="TH SarabunPSK"/>
          <w:b/>
          <w:bCs/>
          <w:sz w:val="28"/>
          <w:szCs w:val="28"/>
          <w:cs/>
        </w:rPr>
        <w:t>ประวัติและลัทธิ</w:t>
      </w:r>
      <w:r w:rsidRPr="00AB154F">
        <w:rPr>
          <w:rFonts w:ascii="TH SarabunPSK" w:hAnsi="TH SarabunPSK" w:cs="TH SarabunPSK"/>
          <w:sz w:val="28"/>
          <w:szCs w:val="28"/>
          <w:cs/>
        </w:rPr>
        <w:t xml:space="preserve"> ของสุนทร ณ รังสี อ้างมุกติโกปนิษัทว่ามีอุปนิษัท จำนวน ๑๐๘ อุปนิษัท และอ้างตัวเลขว่า ปัจจุบันมีมากถึง ๒๐๐ อุปนิษัท, ดูรายละเอียด หน้า ๒๘. ทำนองเดียวกันกับในหนังสือ </w:t>
      </w:r>
      <w:r w:rsidRPr="00AB154F">
        <w:rPr>
          <w:rFonts w:ascii="TH SarabunPSK" w:hAnsi="TH SarabunPSK" w:cs="TH SarabunPSK"/>
          <w:b/>
          <w:bCs/>
          <w:sz w:val="28"/>
          <w:szCs w:val="28"/>
        </w:rPr>
        <w:t>A Critical Survey of Indian Philosophy</w:t>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ของ </w:t>
      </w:r>
      <w:r w:rsidRPr="00AB154F">
        <w:rPr>
          <w:rFonts w:ascii="TH SarabunPSK" w:hAnsi="TH SarabunPSK" w:cs="TH SarabunPSK"/>
          <w:sz w:val="28"/>
          <w:szCs w:val="28"/>
        </w:rPr>
        <w:t xml:space="preserve">Dr.Chandradhar Sharma, </w:t>
      </w:r>
      <w:r w:rsidRPr="00AB154F">
        <w:rPr>
          <w:rFonts w:ascii="TH SarabunPSK" w:hAnsi="TH SarabunPSK" w:cs="TH SarabunPSK"/>
          <w:sz w:val="28"/>
          <w:szCs w:val="28"/>
          <w:cs/>
        </w:rPr>
        <w:t>ก็ระบุตัวเลขโดยอ้างมุกติโกอุปนิษัทว่ามี ๑๐๘ เช่นเดียวกัน, ดูหน้า ๑๗.</w:t>
      </w:r>
    </w:p>
  </w:footnote>
  <w:footnote w:id="53">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Fonts w:ascii="TH SarabunPSK" w:hAnsi="TH SarabunPSK" w:cs="TH SarabunPSK"/>
          <w:sz w:val="28"/>
          <w:szCs w:val="28"/>
        </w:rPr>
        <w:t xml:space="preserve"> </w:t>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เอ็ม. หิริจันนะ, </w:t>
      </w:r>
      <w:r w:rsidRPr="00AB154F">
        <w:rPr>
          <w:rFonts w:ascii="TH SarabunPSK" w:hAnsi="TH SarabunPSK" w:cs="TH SarabunPSK"/>
          <w:b/>
          <w:bCs/>
          <w:sz w:val="28"/>
          <w:szCs w:val="28"/>
          <w:cs/>
        </w:rPr>
        <w:t>สารัตถปรัชญาอินเดีย</w:t>
      </w:r>
      <w:r w:rsidRPr="00AB154F">
        <w:rPr>
          <w:rFonts w:ascii="TH SarabunPSK" w:hAnsi="TH SarabunPSK" w:cs="TH SarabunPSK"/>
          <w:sz w:val="28"/>
          <w:szCs w:val="28"/>
          <w:cs/>
        </w:rPr>
        <w:t xml:space="preserve">. สุขุม ศรีบุรินทร์ ผู้แปล.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สำนักงานคณะกรรมการวิจัยแห่งชาติ, ๒๕๓๑), หน้า ๑๐.</w:t>
      </w:r>
    </w:p>
  </w:footnote>
  <w:footnote w:id="54">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Fonts w:ascii="TH SarabunPSK" w:hAnsi="TH SarabunPSK" w:cs="TH SarabunPSK"/>
          <w:sz w:val="28"/>
          <w:szCs w:val="28"/>
        </w:rPr>
        <w:t xml:space="preserve"> </w:t>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รศ. ดร.</w:t>
      </w:r>
      <w:hyperlink r:id="rId1" w:tooltip="จำลอง สารพัดนึก" w:history="1">
        <w:r w:rsidRPr="00AB154F">
          <w:rPr>
            <w:rStyle w:val="Hyperlink"/>
            <w:rFonts w:ascii="TH SarabunPSK" w:hAnsi="TH SarabunPSK" w:cs="TH SarabunPSK"/>
            <w:color w:val="auto"/>
            <w:sz w:val="28"/>
            <w:szCs w:val="28"/>
            <w:u w:val="none"/>
            <w:cs/>
          </w:rPr>
          <w:t>จำลอง สารพัดนึก</w:t>
        </w:r>
      </w:hyperlink>
      <w:r w:rsidRPr="00AB154F">
        <w:rPr>
          <w:rFonts w:ascii="TH SarabunPSK" w:hAnsi="TH SarabunPSK" w:cs="TH SarabunPSK"/>
          <w:sz w:val="28"/>
          <w:szCs w:val="28"/>
          <w:cs/>
        </w:rPr>
        <w:t xml:space="preserve">. </w:t>
      </w:r>
      <w:r w:rsidRPr="00AB154F">
        <w:rPr>
          <w:rFonts w:ascii="TH SarabunPSK" w:hAnsi="TH SarabunPSK" w:cs="TH SarabunPSK"/>
          <w:b/>
          <w:bCs/>
          <w:sz w:val="28"/>
          <w:szCs w:val="28"/>
          <w:cs/>
        </w:rPr>
        <w:t>ประวัติวรรณคดีสันสกฤต ๑</w:t>
      </w:r>
      <w:r w:rsidRPr="00AB154F">
        <w:rPr>
          <w:rFonts w:ascii="TH SarabunPSK" w:hAnsi="TH SarabunPSK" w:cs="TH SarabunPSK"/>
          <w:sz w:val="28"/>
          <w:szCs w:val="28"/>
          <w:cs/>
        </w:rPr>
        <w:t>. กรุงเทพฯ</w:t>
      </w:r>
      <w:r w:rsidRPr="00AB154F">
        <w:rPr>
          <w:rFonts w:ascii="TH SarabunPSK" w:hAnsi="TH SarabunPSK" w:cs="TH SarabunPSK"/>
          <w:sz w:val="28"/>
          <w:szCs w:val="28"/>
        </w:rPr>
        <w:t xml:space="preserve"> : </w:t>
      </w:r>
      <w:r w:rsidRPr="00AB154F">
        <w:rPr>
          <w:rFonts w:ascii="TH SarabunPSK" w:hAnsi="TH SarabunPSK" w:cs="TH SarabunPSK"/>
          <w:sz w:val="28"/>
          <w:szCs w:val="28"/>
          <w:cs/>
        </w:rPr>
        <w:t>มหาวิทยาลัยรามคำแหง</w:t>
      </w:r>
      <w:r w:rsidRPr="00AB154F">
        <w:rPr>
          <w:rFonts w:ascii="TH SarabunPSK" w:hAnsi="TH SarabunPSK" w:cs="TH SarabunPSK"/>
          <w:sz w:val="28"/>
          <w:szCs w:val="28"/>
        </w:rPr>
        <w:t>,</w:t>
      </w:r>
      <w:r w:rsidRPr="00AB154F">
        <w:rPr>
          <w:rFonts w:ascii="TH SarabunPSK" w:hAnsi="TH SarabunPSK" w:cs="TH SarabunPSK"/>
          <w:sz w:val="28"/>
          <w:szCs w:val="28"/>
          <w:cs/>
        </w:rPr>
        <w:t xml:space="preserve"> ๒๕๔๖ อ้างใน </w:t>
      </w:r>
      <w:hyperlink r:id="rId2" w:history="1">
        <w:r w:rsidRPr="00AB154F">
          <w:rPr>
            <w:rStyle w:val="Hyperlink"/>
            <w:rFonts w:ascii="TH SarabunPSK" w:hAnsi="TH SarabunPSK" w:cs="TH SarabunPSK"/>
            <w:color w:val="auto"/>
            <w:sz w:val="28"/>
            <w:szCs w:val="28"/>
            <w:u w:val="none"/>
          </w:rPr>
          <w:t>http://th.wikipedia.org/wiki&lt;</w:t>
        </w:r>
        <w:r w:rsidRPr="00AB154F">
          <w:rPr>
            <w:rStyle w:val="Hyperlink"/>
            <w:rFonts w:ascii="TH SarabunPSK" w:hAnsi="TH SarabunPSK" w:cs="TH SarabunPSK"/>
            <w:color w:val="auto"/>
            <w:sz w:val="28"/>
            <w:szCs w:val="28"/>
            <w:u w:val="none"/>
            <w:cs/>
          </w:rPr>
          <w:t>เข้าถึง</w:t>
        </w:r>
      </w:hyperlink>
      <w:r w:rsidRPr="00AB154F">
        <w:rPr>
          <w:rFonts w:ascii="TH SarabunPSK" w:hAnsi="TH SarabunPSK" w:cs="TH SarabunPSK"/>
          <w:sz w:val="28"/>
          <w:szCs w:val="28"/>
          <w:cs/>
        </w:rPr>
        <w:t>เมื่อวันที่ ๒๗ มกราคม ๒๕๕๔</w:t>
      </w:r>
      <w:r w:rsidRPr="00AB154F">
        <w:rPr>
          <w:rFonts w:ascii="TH SarabunPSK" w:hAnsi="TH SarabunPSK" w:cs="TH SarabunPSK"/>
          <w:sz w:val="28"/>
          <w:szCs w:val="28"/>
        </w:rPr>
        <w:t>&gt;</w:t>
      </w:r>
    </w:p>
  </w:footnote>
  <w:footnote w:id="55">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สุนทร ณ 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๒๘.</w:t>
      </w:r>
    </w:p>
  </w:footnote>
  <w:footnote w:id="56">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มุณฑกะอุปนิษัท</w:t>
      </w:r>
      <w:r w:rsidRPr="00AB154F">
        <w:rPr>
          <w:rFonts w:ascii="TH SarabunPSK" w:hAnsi="TH SarabunPSK" w:cs="TH SarabunPSK"/>
          <w:sz w:val="28"/>
          <w:szCs w:val="28"/>
          <w:cs/>
        </w:rPr>
        <w:t xml:space="preserve">, ๑.๒.๑,๗-๑๓ อ้างใน จำนงค์ ทองประเสริฐ, ผู้แปล. บ่อเกิดลัทธิประเพณีอินเดีย เล่ม ๑.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ราชบัณฑิตยสถาน จัดพิมพ์, ๒๕๔๐), หน้า ๓๐-๓๑.</w:t>
      </w:r>
    </w:p>
  </w:footnote>
  <w:footnote w:id="57">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ฉานโทคยอุปนิษัท, อ้างใน สุนทร ณ 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๓๑.</w:t>
      </w:r>
    </w:p>
  </w:footnote>
  <w:footnote w:id="58">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มุณฑกอุปนิษัท,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,หน้า ๓๑.</w:t>
      </w:r>
    </w:p>
  </w:footnote>
  <w:footnote w:id="59">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มหามกุฏราชวิทยาลัย, อรรถกถาธรรมบท แปล ภาค </w:t>
      </w:r>
    </w:p>
  </w:footnote>
  <w:footnote w:id="60">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cs/>
        </w:rPr>
        <w:t xml:space="preserve">ฉันโทคยอุปนิษัท, อ้างใน จำนงค์ ทองประเสริฐ, ผู้แปล.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๓๒.</w:t>
      </w:r>
    </w:p>
  </w:footnote>
  <w:footnote w:id="61">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ฉานโทคยอุปนิษัท, อ้างใน จำนง ทองประเสริฐ,ผู้แปล, อ้างแล้ว,หน้า ๓๓.</w:t>
      </w:r>
    </w:p>
  </w:footnote>
  <w:footnote w:id="62">
    <w:p w:rsidR="001E23E2" w:rsidRPr="00AB154F" w:rsidRDefault="001E23E2" w:rsidP="009C3259">
      <w:pPr>
        <w:pStyle w:val="FootnoteText"/>
        <w:tabs>
          <w:tab w:val="left" w:pos="1080"/>
        </w:tabs>
        <w:ind w:firstLine="126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ฉานโทคยอุปนิษัท, จำนง ทองประเสริฐ, ผู้แปล,อ้างแล้ว, หน้า ๓๓-๓๕.</w:t>
      </w:r>
    </w:p>
  </w:footnote>
  <w:footnote w:id="63">
    <w:p w:rsidR="001E23E2" w:rsidRPr="00AB154F" w:rsidRDefault="001E23E2" w:rsidP="009C3259">
      <w:pPr>
        <w:pStyle w:val="FootnoteText"/>
        <w:tabs>
          <w:tab w:val="left" w:pos="1080"/>
        </w:tabs>
        <w:ind w:firstLine="126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ฉานโทคยอุปนิษัท, จำนงค์ ทองประเสริฐ ผู้แปล, อ้างแล้ว, หน้า ๓๖.</w:t>
      </w:r>
    </w:p>
  </w:footnote>
  <w:footnote w:id="64">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ฉานโทคยอุปนิษัท, จำนงค์ ทองประเสริฐ ผู้แปล, อ้างแล้ว, หน้า ๓๖-๓๗.</w:t>
      </w:r>
    </w:p>
  </w:footnote>
  <w:footnote w:id="65">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สุขุม ศรีบุรินทร์, ผู้แปล.</w:t>
      </w:r>
      <w:r w:rsidRPr="00AB154F">
        <w:rPr>
          <w:rFonts w:ascii="TH SarabunPSK" w:hAnsi="TH SarabunPSK" w:cs="TH SarabunPSK"/>
          <w:b/>
          <w:bCs/>
          <w:sz w:val="28"/>
          <w:szCs w:val="28"/>
          <w:cs/>
        </w:rPr>
        <w:t>สารัตถะปรัชญาอินเดีย.</w:t>
      </w:r>
      <w:r w:rsidRPr="00AB154F">
        <w:rPr>
          <w:rFonts w:ascii="TH SarabunPSK" w:hAnsi="TH SarabunPSK" w:cs="TH SarabunPSK"/>
          <w:sz w:val="28"/>
          <w:szCs w:val="28"/>
          <w:cs/>
        </w:rPr>
        <w:t xml:space="preserve">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สำนักงานคณะกรรมการวิจัยแห่งชาติ, ๒๕๓๑), หน้า ๑๑.</w:t>
      </w:r>
    </w:p>
  </w:footnote>
  <w:footnote w:id="66">
    <w:p w:rsidR="001E23E2" w:rsidRPr="00AB154F" w:rsidRDefault="001E23E2" w:rsidP="00BC6E50">
      <w:pPr>
        <w:pStyle w:val="FootnoteText"/>
        <w:tabs>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Dr.Chandradhar Sharma. </w:t>
      </w:r>
      <w:r w:rsidRPr="00AB154F">
        <w:rPr>
          <w:rFonts w:ascii="TH SarabunPSK" w:hAnsi="TH SarabunPSK" w:cs="TH SarabunPSK"/>
          <w:b/>
          <w:bCs/>
          <w:sz w:val="28"/>
          <w:szCs w:val="28"/>
        </w:rPr>
        <w:t>A Critical Survey of Indian Philosophy</w:t>
      </w:r>
      <w:r w:rsidRPr="00AB154F">
        <w:rPr>
          <w:rFonts w:ascii="TH SarabunPSK" w:hAnsi="TH SarabunPSK" w:cs="TH SarabunPSK"/>
          <w:sz w:val="28"/>
          <w:szCs w:val="28"/>
        </w:rPr>
        <w:t>. (Delhi: Motilal Banarsidass Publishers, 1991), p.24</w:t>
      </w:r>
      <w:r w:rsidRPr="00AB154F">
        <w:rPr>
          <w:rFonts w:ascii="TH SarabunPSK" w:hAnsi="TH SarabunPSK" w:cs="TH SarabunPSK"/>
          <w:sz w:val="28"/>
          <w:szCs w:val="28"/>
          <w:cs/>
        </w:rPr>
        <w:t>.</w:t>
      </w:r>
    </w:p>
  </w:footnote>
  <w:footnote w:id="67">
    <w:p w:rsidR="001E23E2" w:rsidRPr="00AB154F" w:rsidRDefault="001E23E2" w:rsidP="00BC6E50">
      <w:pPr>
        <w:pStyle w:val="FootnoteText"/>
        <w:tabs>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สุขุม ศรีบุรินทร์, ผู้แปล.</w:t>
      </w:r>
      <w:r w:rsidRPr="00AB154F">
        <w:rPr>
          <w:rFonts w:ascii="TH SarabunPSK" w:hAnsi="TH SarabunPSK" w:cs="TH SarabunPSK"/>
          <w:b/>
          <w:bCs/>
          <w:sz w:val="28"/>
          <w:szCs w:val="28"/>
          <w:cs/>
        </w:rPr>
        <w:t xml:space="preserve">อ้างแล้ว, </w:t>
      </w:r>
      <w:r w:rsidRPr="00AB154F">
        <w:rPr>
          <w:rFonts w:ascii="TH SarabunPSK" w:hAnsi="TH SarabunPSK" w:cs="TH SarabunPSK"/>
          <w:sz w:val="28"/>
          <w:szCs w:val="28"/>
          <w:cs/>
        </w:rPr>
        <w:t>หน้า ๑๑.</w:t>
      </w:r>
    </w:p>
  </w:footnote>
  <w:footnote w:id="68">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ยวาหระลาล เนห์รู, </w:t>
      </w:r>
      <w:r w:rsidRPr="00AB154F">
        <w:rPr>
          <w:rFonts w:ascii="TH SarabunPSK" w:hAnsi="TH SarabunPSK" w:cs="TH SarabunPSK"/>
          <w:b/>
          <w:bCs/>
          <w:sz w:val="28"/>
          <w:szCs w:val="28"/>
          <w:cs/>
        </w:rPr>
        <w:t>พบถิ่นอินเดีย.</w:t>
      </w:r>
      <w:r w:rsidRPr="00AB154F">
        <w:rPr>
          <w:rFonts w:ascii="TH SarabunPSK" w:hAnsi="TH SarabunPSK" w:cs="TH SarabunPSK"/>
          <w:sz w:val="28"/>
          <w:szCs w:val="28"/>
          <w:cs/>
        </w:rPr>
        <w:t xml:space="preserve"> กรุณา กุศลาสัย ผู้แปล.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สำนักพิมพ์ศยาม, ๒๕๕๔), หน้า ๑๕๕.</w:t>
      </w:r>
    </w:p>
  </w:footnote>
  <w:footnote w:id="69">
    <w:p w:rsidR="001E23E2" w:rsidRPr="00AB154F" w:rsidRDefault="001E23E2" w:rsidP="00BC6E50">
      <w:pPr>
        <w:pStyle w:val="FootnoteText"/>
        <w:tabs>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สุมาลี มหณรงค์ชัย. </w:t>
      </w:r>
      <w:r w:rsidRPr="00AB154F">
        <w:rPr>
          <w:rFonts w:ascii="TH SarabunPSK" w:hAnsi="TH SarabunPSK" w:cs="TH SarabunPSK"/>
          <w:b/>
          <w:bCs/>
          <w:sz w:val="28"/>
          <w:szCs w:val="28"/>
          <w:cs/>
        </w:rPr>
        <w:t>ฮินดู-พุทธ จุดยืนที่แตกต่าง.</w:t>
      </w:r>
      <w:r w:rsidRPr="00AB154F">
        <w:rPr>
          <w:rFonts w:ascii="TH SarabunPSK" w:hAnsi="TH SarabunPSK" w:cs="TH SarabunPSK"/>
          <w:sz w:val="28"/>
          <w:szCs w:val="28"/>
          <w:cs/>
        </w:rPr>
        <w:t xml:space="preserve">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สำนักพิมพ์สุขภาพใจ, ๒๕๔๖),หน้า ๕๘.</w:t>
      </w:r>
    </w:p>
  </w:footnote>
  <w:footnote w:id="70">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hyperlink r:id="rId3" w:tooltip="พฤหทารัณยกะ อุปนิษัท (หน้านี้ไม่มี)" w:history="1">
        <w:r w:rsidRPr="00AB154F">
          <w:rPr>
            <w:rStyle w:val="Hyperlink"/>
            <w:rFonts w:ascii="TH SarabunPSK" w:hAnsi="TH SarabunPSK" w:cs="TH SarabunPSK"/>
            <w:color w:val="auto"/>
            <w:sz w:val="28"/>
            <w:szCs w:val="28"/>
            <w:u w:val="none"/>
            <w:cs/>
          </w:rPr>
          <w:t>พฤหทารัณยกอุปนิษัท</w:t>
        </w:r>
      </w:hyperlink>
      <w:r w:rsidRPr="00AB154F">
        <w:rPr>
          <w:rFonts w:ascii="TH SarabunPSK" w:hAnsi="TH SarabunPSK" w:cs="TH SarabunPSK"/>
          <w:sz w:val="28"/>
          <w:szCs w:val="28"/>
          <w:cs/>
        </w:rPr>
        <w:t xml:space="preserve">, อ้างใน สุมาลี มหณรงค์ชัย,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๖๑.</w:t>
      </w:r>
    </w:p>
  </w:footnote>
  <w:footnote w:id="71">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ฉานโทคยอุปนิษัท, อ้างใน สุนทร ณ รังษี, ปรัชญาอินเดีย </w:t>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ประวัติและลัทธิ. (กรุงเทพ ฯ </w:t>
      </w:r>
      <w:r w:rsidRPr="00AB154F">
        <w:rPr>
          <w:rFonts w:ascii="TH SarabunPSK" w:hAnsi="TH SarabunPSK" w:cs="TH SarabunPSK"/>
          <w:sz w:val="28"/>
          <w:szCs w:val="28"/>
        </w:rPr>
        <w:t xml:space="preserve">: </w:t>
      </w:r>
      <w:r w:rsidRPr="00AB154F">
        <w:rPr>
          <w:rFonts w:ascii="TH SarabunPSK" w:hAnsi="TH SarabunPSK" w:cs="TH SarabunPSK"/>
          <w:sz w:val="28"/>
          <w:szCs w:val="28"/>
          <w:cs/>
        </w:rPr>
        <w:t>สำนักพิมพ์จุฬาลงกรณมหาวิทยาลัย, ๒๕๓๗), หน้า ๓๘.</w:t>
      </w:r>
    </w:p>
  </w:footnote>
  <w:footnote w:id="72">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ไตติริยอุปนิษัท,อ้างในสุนทร ณ 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,หน้า ๓๘.</w:t>
      </w:r>
    </w:p>
  </w:footnote>
  <w:footnote w:id="73">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สุนทร ณ 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๓๘-๓๙.</w:t>
      </w:r>
    </w:p>
  </w:footnote>
  <w:footnote w:id="74">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b/>
          <w:bCs/>
          <w:sz w:val="28"/>
          <w:szCs w:val="28"/>
          <w:cs/>
        </w:rPr>
        <w:t>เรื่องเดียวกัน</w:t>
      </w:r>
      <w:r w:rsidRPr="00AB154F">
        <w:rPr>
          <w:rFonts w:ascii="TH SarabunPSK" w:hAnsi="TH SarabunPSK" w:cs="TH SarabunPSK"/>
          <w:sz w:val="28"/>
          <w:szCs w:val="28"/>
          <w:cs/>
        </w:rPr>
        <w:t>, หน้า ๔๖-๔๗.</w:t>
      </w:r>
    </w:p>
  </w:footnote>
  <w:footnote w:id="75">
    <w:p w:rsidR="001E23E2" w:rsidRPr="00AB154F" w:rsidRDefault="001E23E2" w:rsidP="00BC6E50">
      <w:pPr>
        <w:pStyle w:val="FootnoteText"/>
        <w:tabs>
          <w:tab w:val="left" w:pos="1080"/>
        </w:tabs>
        <w:ind w:firstLine="1080"/>
        <w:jc w:val="thaiDistribute"/>
        <w:rPr>
          <w:rFonts w:ascii="TH SarabunPSK" w:hAnsi="TH SarabunPSK" w:cs="TH SarabunPSK"/>
          <w:sz w:val="28"/>
          <w:szCs w:val="28"/>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Hira</w:t>
      </w:r>
      <w:r w:rsidRPr="00AB154F">
        <w:rPr>
          <w:rFonts w:ascii="TH SarabunPSK" w:hAnsi="TH SarabunPSK" w:cs="TH SarabunPSK"/>
          <w:i/>
          <w:iCs/>
          <w:sz w:val="28"/>
          <w:szCs w:val="28"/>
        </w:rPr>
        <w:t>n</w:t>
      </w:r>
      <w:r w:rsidRPr="00AB154F">
        <w:rPr>
          <w:rFonts w:ascii="TH SarabunPSK" w:hAnsi="TH SarabunPSK" w:cs="TH SarabunPSK"/>
          <w:sz w:val="28"/>
          <w:szCs w:val="28"/>
        </w:rPr>
        <w:t xml:space="preserve">yagarbha </w:t>
      </w:r>
      <w:r w:rsidRPr="00AB154F">
        <w:rPr>
          <w:rFonts w:ascii="TH SarabunPSK" w:hAnsi="TH SarabunPSK" w:cs="TH SarabunPSK"/>
          <w:sz w:val="28"/>
          <w:szCs w:val="28"/>
          <w:cs/>
        </w:rPr>
        <w:t xml:space="preserve">ฉบับภาษาอังกฤษใช้คำว่า </w:t>
      </w:r>
      <w:r w:rsidRPr="00AB154F">
        <w:rPr>
          <w:rFonts w:ascii="TH SarabunPSK" w:hAnsi="TH SarabunPSK" w:cs="TH SarabunPSK"/>
          <w:sz w:val="28"/>
          <w:szCs w:val="28"/>
        </w:rPr>
        <w:t xml:space="preserve">the first-born </w:t>
      </w:r>
      <w:r w:rsidRPr="00AB154F">
        <w:rPr>
          <w:rFonts w:ascii="TH SarabunPSK" w:hAnsi="TH SarabunPSK" w:cs="TH SarabunPSK"/>
          <w:sz w:val="28"/>
          <w:szCs w:val="28"/>
          <w:cs/>
        </w:rPr>
        <w:t xml:space="preserve">ดู </w:t>
      </w:r>
      <w:r w:rsidRPr="00AB154F">
        <w:rPr>
          <w:rFonts w:ascii="TH SarabunPSK" w:hAnsi="TH SarabunPSK" w:cs="TH SarabunPSK"/>
          <w:i/>
          <w:iCs/>
          <w:sz w:val="28"/>
          <w:szCs w:val="28"/>
        </w:rPr>
        <w:t>The Upanishads, Part 2 (SBE15)</w:t>
      </w:r>
      <w:r w:rsidRPr="00AB154F">
        <w:rPr>
          <w:rFonts w:ascii="TH SarabunPSK" w:hAnsi="TH SarabunPSK" w:cs="TH SarabunPSK"/>
          <w:sz w:val="28"/>
          <w:szCs w:val="28"/>
        </w:rPr>
        <w:t>, by Max Müller, [1879], at sacred-texts.com, p.243,</w:t>
      </w:r>
      <w:r w:rsidRPr="00AB154F">
        <w:rPr>
          <w:rFonts w:ascii="TH SarabunPSK" w:hAnsi="TH SarabunPSK" w:cs="TH SarabunPSK"/>
          <w:sz w:val="28"/>
          <w:szCs w:val="28"/>
          <w:cs/>
        </w:rPr>
        <w:t xml:space="preserve"> อ้างใน </w:t>
      </w:r>
      <w:r w:rsidRPr="00AB154F">
        <w:rPr>
          <w:rFonts w:ascii="TH SarabunPSK" w:hAnsi="TH SarabunPSK" w:cs="TH SarabunPSK"/>
          <w:sz w:val="28"/>
          <w:szCs w:val="28"/>
        </w:rPr>
        <w:t>http://www.sacred-texts.com/hin/sbe</w:t>
      </w:r>
      <w:r w:rsidRPr="00AB154F">
        <w:rPr>
          <w:rFonts w:ascii="TH SarabunPSK" w:hAnsi="TH SarabunPSK" w:cs="TH SarabunPSK"/>
          <w:sz w:val="28"/>
          <w:szCs w:val="28"/>
          <w:cs/>
        </w:rPr>
        <w:t>15/</w:t>
      </w:r>
      <w:r w:rsidRPr="00AB154F">
        <w:rPr>
          <w:rFonts w:ascii="TH SarabunPSK" w:hAnsi="TH SarabunPSK" w:cs="TH SarabunPSK"/>
          <w:sz w:val="28"/>
          <w:szCs w:val="28"/>
        </w:rPr>
        <w:t>sbe</w:t>
      </w:r>
      <w:r w:rsidRPr="00AB154F">
        <w:rPr>
          <w:rFonts w:ascii="TH SarabunPSK" w:hAnsi="TH SarabunPSK" w:cs="TH SarabunPSK"/>
          <w:sz w:val="28"/>
          <w:szCs w:val="28"/>
          <w:cs/>
        </w:rPr>
        <w:t>15101.</w:t>
      </w:r>
      <w:r w:rsidRPr="00AB154F">
        <w:rPr>
          <w:rFonts w:ascii="TH SarabunPSK" w:hAnsi="TH SarabunPSK" w:cs="TH SarabunPSK"/>
          <w:sz w:val="28"/>
          <w:szCs w:val="28"/>
        </w:rPr>
        <w:t>htm  &lt;</w:t>
      </w:r>
      <w:r w:rsidRPr="00AB154F">
        <w:rPr>
          <w:rFonts w:ascii="TH SarabunPSK" w:hAnsi="TH SarabunPSK" w:cs="TH SarabunPSK"/>
          <w:sz w:val="28"/>
          <w:szCs w:val="28"/>
          <w:cs/>
        </w:rPr>
        <w:t>เข้าถึงเมื่อวันที่ ๒๑ กุมภาพันธ์ ๒๕๕๔</w:t>
      </w:r>
      <w:r w:rsidRPr="00AB154F">
        <w:rPr>
          <w:rFonts w:ascii="TH SarabunPSK" w:hAnsi="TH SarabunPSK" w:cs="TH SarabunPSK"/>
          <w:sz w:val="28"/>
          <w:szCs w:val="28"/>
        </w:rPr>
        <w:t xml:space="preserve">&gt; </w:t>
      </w:r>
      <w:r w:rsidRPr="00AB154F">
        <w:rPr>
          <w:rFonts w:ascii="TH SarabunPSK" w:hAnsi="TH SarabunPSK" w:cs="TH SarabunPSK"/>
          <w:sz w:val="28"/>
          <w:szCs w:val="28"/>
          <w:cs/>
        </w:rPr>
        <w:t xml:space="preserve">ดูโศลกพรรณนาถึงการกำเนิดโลกเพิ่มเติมได้ใน </w:t>
      </w:r>
      <w:r w:rsidRPr="00AB154F">
        <w:rPr>
          <w:rFonts w:ascii="TH SarabunPSK" w:hAnsi="TH SarabunPSK" w:cs="TH SarabunPSK"/>
          <w:sz w:val="28"/>
          <w:szCs w:val="28"/>
        </w:rPr>
        <w:t>Hindu Mysticism</w:t>
      </w:r>
      <w:r w:rsidRPr="00AB154F">
        <w:rPr>
          <w:rFonts w:ascii="TH SarabunPSK" w:hAnsi="TH SarabunPSK" w:cs="TH SarabunPSK"/>
          <w:sz w:val="28"/>
          <w:szCs w:val="28"/>
          <w:cs/>
        </w:rPr>
        <w:t xml:space="preserve"> </w:t>
      </w:r>
      <w:r w:rsidRPr="00AB154F">
        <w:rPr>
          <w:rFonts w:ascii="TH SarabunPSK" w:hAnsi="TH SarabunPSK" w:cs="TH SarabunPSK"/>
          <w:sz w:val="28"/>
          <w:szCs w:val="28"/>
        </w:rPr>
        <w:t xml:space="preserve">by S.N. Dasgupta </w:t>
      </w:r>
      <w:r w:rsidRPr="00AB154F">
        <w:rPr>
          <w:rFonts w:ascii="TH SarabunPSK" w:hAnsi="TH SarabunPSK" w:cs="TH SarabunPSK"/>
          <w:sz w:val="28"/>
          <w:szCs w:val="28"/>
          <w:cs/>
        </w:rPr>
        <w:t xml:space="preserve">อ้างอิงใน </w:t>
      </w:r>
      <w:r w:rsidRPr="00AB154F">
        <w:rPr>
          <w:rFonts w:ascii="TH SarabunPSK" w:hAnsi="TH SarabunPSK" w:cs="TH SarabunPSK"/>
          <w:sz w:val="28"/>
          <w:szCs w:val="28"/>
        </w:rPr>
        <w:t>http://www.sacred-texts.com/hin/hm/hm</w:t>
      </w:r>
      <w:r w:rsidRPr="00AB154F">
        <w:rPr>
          <w:rFonts w:ascii="TH SarabunPSK" w:hAnsi="TH SarabunPSK" w:cs="TH SarabunPSK"/>
          <w:sz w:val="28"/>
          <w:szCs w:val="28"/>
          <w:cs/>
        </w:rPr>
        <w:t>04.</w:t>
      </w:r>
      <w:r w:rsidRPr="00AB154F">
        <w:rPr>
          <w:rFonts w:ascii="TH SarabunPSK" w:hAnsi="TH SarabunPSK" w:cs="TH SarabunPSK"/>
          <w:sz w:val="28"/>
          <w:szCs w:val="28"/>
        </w:rPr>
        <w:t>htm</w:t>
      </w:r>
      <w:r w:rsidRPr="00AB154F">
        <w:rPr>
          <w:rFonts w:ascii="TH SarabunPSK" w:hAnsi="TH SarabunPSK" w:cs="TH SarabunPSK"/>
          <w:sz w:val="28"/>
          <w:szCs w:val="28"/>
          <w:cs/>
        </w:rPr>
        <w:t xml:space="preserve">  โศลกดังกล่าวเริ่มต้นด้วยประโยคว่า</w:t>
      </w:r>
    </w:p>
    <w:p w:rsidR="001E23E2" w:rsidRPr="00AB154F" w:rsidRDefault="001E23E2" w:rsidP="00A46B2B">
      <w:pPr>
        <w:pStyle w:val="FootnoteText"/>
        <w:tabs>
          <w:tab w:val="left" w:pos="900"/>
          <w:tab w:val="left" w:pos="1080"/>
        </w:tabs>
        <w:ind w:left="2160"/>
        <w:rPr>
          <w:rFonts w:ascii="TH SarabunPSK" w:hAnsi="TH SarabunPSK" w:cs="TH SarabunPSK"/>
          <w:sz w:val="28"/>
          <w:szCs w:val="28"/>
          <w:cs/>
        </w:rPr>
      </w:pPr>
      <w:r w:rsidRPr="00AB154F">
        <w:rPr>
          <w:rFonts w:ascii="TH SarabunPSK" w:hAnsi="TH SarabunPSK" w:cs="TH SarabunPSK"/>
          <w:sz w:val="28"/>
          <w:szCs w:val="28"/>
        </w:rPr>
        <w:t>“…In the beginning rose Hiranyagarbha,</w:t>
      </w:r>
      <w:r w:rsidRPr="00AB154F">
        <w:rPr>
          <w:rFonts w:ascii="TH SarabunPSK" w:hAnsi="TH SarabunPSK" w:cs="TH SarabunPSK"/>
          <w:sz w:val="28"/>
          <w:szCs w:val="28"/>
        </w:rPr>
        <w:br/>
        <w:t>Born as the only lord of all existence.</w:t>
      </w:r>
      <w:r w:rsidRPr="00AB154F">
        <w:rPr>
          <w:rFonts w:ascii="TH SarabunPSK" w:hAnsi="TH SarabunPSK" w:cs="TH SarabunPSK"/>
          <w:sz w:val="28"/>
          <w:szCs w:val="28"/>
        </w:rPr>
        <w:br/>
        <w:t>This earth he settled firm and heaven established:</w:t>
      </w:r>
      <w:r w:rsidRPr="00AB154F">
        <w:rPr>
          <w:rFonts w:ascii="TH SarabunPSK" w:hAnsi="TH SarabunPSK" w:cs="TH SarabunPSK"/>
          <w:sz w:val="28"/>
          <w:szCs w:val="28"/>
        </w:rPr>
        <w:br/>
        <w:t>What god shall we adore with our oblations?..." </w:t>
      </w:r>
    </w:p>
  </w:footnote>
  <w:footnote w:id="76">
    <w:p w:rsidR="001E23E2" w:rsidRPr="00AB154F" w:rsidRDefault="001E23E2" w:rsidP="00BC6E50">
      <w:pPr>
        <w:pStyle w:val="FootnoteText"/>
        <w:tabs>
          <w:tab w:val="left" w:pos="1080"/>
        </w:tabs>
        <w:jc w:val="thaiDistribute"/>
        <w:rPr>
          <w:rFonts w:ascii="TH SarabunPSK" w:hAnsi="TH SarabunPSK" w:cs="TH SarabunPSK"/>
          <w:sz w:val="28"/>
          <w:szCs w:val="28"/>
          <w:cs/>
        </w:rPr>
      </w:pPr>
      <w:r w:rsidRPr="00AB154F">
        <w:rPr>
          <w:rFonts w:ascii="TH SarabunPSK" w:hAnsi="TH SarabunPSK" w:cs="TH SarabunPSK"/>
          <w:sz w:val="28"/>
          <w:szCs w:val="28"/>
          <w:cs/>
        </w:rPr>
        <w:tab/>
      </w: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เอ็ม. หิริจันนะ, สารัตถปรัชญาอินเดีย.</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๓๕.</w:t>
      </w:r>
    </w:p>
  </w:footnote>
  <w:footnote w:id="77">
    <w:p w:rsidR="001E23E2" w:rsidRPr="00AB154F" w:rsidRDefault="001E23E2" w:rsidP="00BC6E50">
      <w:pPr>
        <w:pStyle w:val="FootnoteText"/>
        <w:tabs>
          <w:tab w:val="left" w:pos="900"/>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 xml:space="preserve">สุนทร ณ รังษี, </w:t>
      </w:r>
      <w:r w:rsidRPr="00AB154F">
        <w:rPr>
          <w:rFonts w:ascii="TH SarabunPSK" w:hAnsi="TH SarabunPSK" w:cs="TH SarabunPSK"/>
          <w:b/>
          <w:bCs/>
          <w:sz w:val="28"/>
          <w:szCs w:val="28"/>
          <w:cs/>
        </w:rPr>
        <w:t>อ้างแล้ว</w:t>
      </w:r>
      <w:r w:rsidRPr="00AB154F">
        <w:rPr>
          <w:rFonts w:ascii="TH SarabunPSK" w:hAnsi="TH SarabunPSK" w:cs="TH SarabunPSK"/>
          <w:sz w:val="28"/>
          <w:szCs w:val="28"/>
          <w:cs/>
        </w:rPr>
        <w:t>, หน้า ๔๘-๔๙.</w:t>
      </w:r>
    </w:p>
  </w:footnote>
  <w:footnote w:id="78">
    <w:p w:rsidR="001E23E2" w:rsidRPr="00AB154F" w:rsidRDefault="001E23E2" w:rsidP="00BC6E50">
      <w:pPr>
        <w:pStyle w:val="FootnoteText"/>
        <w:tabs>
          <w:tab w:val="left" w:pos="851"/>
          <w:tab w:val="left" w:pos="1080"/>
        </w:tabs>
        <w:ind w:firstLine="1080"/>
        <w:jc w:val="thaiDistribute"/>
        <w:rPr>
          <w:rFonts w:ascii="TH SarabunPSK" w:hAnsi="TH SarabunPSK" w:cs="TH SarabunPSK"/>
          <w:sz w:val="28"/>
          <w:szCs w:val="28"/>
          <w:cs/>
        </w:rPr>
      </w:pPr>
      <w:r w:rsidRPr="00AB154F">
        <w:rPr>
          <w:rStyle w:val="FootnoteReference"/>
          <w:rFonts w:ascii="TH SarabunPSK" w:hAnsi="TH SarabunPSK" w:cs="TH SarabunPSK"/>
          <w:sz w:val="28"/>
          <w:szCs w:val="28"/>
        </w:rPr>
        <w:footnoteRef/>
      </w:r>
      <w:r w:rsidRPr="00AB154F">
        <w:rPr>
          <w:rFonts w:ascii="TH SarabunPSK" w:hAnsi="TH SarabunPSK" w:cs="TH SarabunPSK"/>
          <w:sz w:val="28"/>
          <w:szCs w:val="28"/>
        </w:rPr>
        <w:t xml:space="preserve"> </w:t>
      </w:r>
      <w:r w:rsidRPr="00AB154F">
        <w:rPr>
          <w:rFonts w:ascii="TH SarabunPSK" w:hAnsi="TH SarabunPSK" w:cs="TH SarabunPSK"/>
          <w:sz w:val="28"/>
          <w:szCs w:val="28"/>
          <w:cs/>
        </w:rPr>
        <w:t>ยวาหระลาล เนห์รู, พบถิ่นอินเดีย.</w:t>
      </w:r>
      <w:r w:rsidRPr="00AB154F">
        <w:rPr>
          <w:rFonts w:ascii="TH SarabunPSK" w:hAnsi="TH SarabunPSK" w:cs="TH SarabunPSK"/>
          <w:b/>
          <w:bCs/>
          <w:sz w:val="28"/>
          <w:szCs w:val="28"/>
          <w:cs/>
        </w:rPr>
        <w:t xml:space="preserve">อ้างแล้ว, </w:t>
      </w:r>
      <w:r w:rsidRPr="00AB154F">
        <w:rPr>
          <w:rFonts w:ascii="TH SarabunPSK" w:hAnsi="TH SarabunPSK" w:cs="TH SarabunPSK"/>
          <w:sz w:val="28"/>
          <w:szCs w:val="28"/>
          <w:cs/>
        </w:rPr>
        <w:t>หน้า ๑๕๗.</w:t>
      </w:r>
    </w:p>
  </w:footnote>
  <w:footnote w:id="79">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 xml:space="preserve">โจเซฟ แกร์, </w:t>
      </w:r>
      <w:r w:rsidRPr="00DF0E7D">
        <w:rPr>
          <w:rFonts w:ascii="TH SarabunPSK" w:hAnsi="TH SarabunPSK" w:cs="TH SarabunPSK"/>
          <w:b/>
          <w:bCs/>
          <w:sz w:val="32"/>
          <w:szCs w:val="32"/>
          <w:cs/>
        </w:rPr>
        <w:t>ศาสนาทั้งหลายนับถืออะไร.</w:t>
      </w:r>
      <w:r w:rsidRPr="00DF0E7D">
        <w:rPr>
          <w:rFonts w:ascii="TH SarabunPSK" w:hAnsi="TH SarabunPSK" w:cs="TH SarabunPSK"/>
          <w:sz w:val="32"/>
          <w:szCs w:val="32"/>
          <w:cs/>
        </w:rPr>
        <w:t xml:space="preserve"> ฟื้น ดอกบัว, ผู้แปล. (พระนคร </w:t>
      </w:r>
      <w:r w:rsidRPr="00DF0E7D">
        <w:rPr>
          <w:rFonts w:ascii="TH SarabunPSK" w:hAnsi="TH SarabunPSK" w:cs="TH SarabunPSK"/>
          <w:sz w:val="32"/>
          <w:szCs w:val="32"/>
        </w:rPr>
        <w:t xml:space="preserve">: </w:t>
      </w:r>
      <w:r w:rsidRPr="00DF0E7D">
        <w:rPr>
          <w:rFonts w:ascii="TH SarabunPSK" w:hAnsi="TH SarabunPSK" w:cs="TH SarabunPSK"/>
          <w:sz w:val="32"/>
          <w:szCs w:val="32"/>
          <w:cs/>
        </w:rPr>
        <w:t>โอเดียนสโตร์, ๒๕๓๓), หน้า ๓๕.</w:t>
      </w:r>
    </w:p>
  </w:footnote>
  <w:footnote w:id="80">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 xml:space="preserve">ยวาหระลาล เนห์รู. </w:t>
      </w:r>
      <w:r w:rsidRPr="00DF0E7D">
        <w:rPr>
          <w:rFonts w:ascii="TH SarabunPSK" w:hAnsi="TH SarabunPSK" w:cs="TH SarabunPSK"/>
          <w:b/>
          <w:bCs/>
          <w:sz w:val="32"/>
          <w:szCs w:val="32"/>
          <w:cs/>
        </w:rPr>
        <w:t>พบถิ่นอินเดีย.</w:t>
      </w:r>
      <w:r w:rsidRPr="00DF0E7D">
        <w:rPr>
          <w:rFonts w:ascii="TH SarabunPSK" w:hAnsi="TH SarabunPSK" w:cs="TH SarabunPSK"/>
          <w:sz w:val="32"/>
          <w:szCs w:val="32"/>
          <w:cs/>
        </w:rPr>
        <w:t xml:space="preserve">อ้างแล้ว, หน้า ๑๙๑. </w:t>
      </w:r>
    </w:p>
  </w:footnote>
  <w:footnote w:id="81">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 xml:space="preserve">กฤษณะไทวปายนวยาส, </w:t>
      </w:r>
      <w:r w:rsidRPr="00DF0E7D">
        <w:rPr>
          <w:rFonts w:ascii="TH SarabunPSK" w:hAnsi="TH SarabunPSK" w:cs="TH SarabunPSK"/>
          <w:b/>
          <w:bCs/>
          <w:sz w:val="32"/>
          <w:szCs w:val="32"/>
          <w:cs/>
        </w:rPr>
        <w:t>ศรัมัทภควัทคีตา</w:t>
      </w:r>
      <w:r w:rsidRPr="00DF0E7D">
        <w:rPr>
          <w:rFonts w:ascii="TH SarabunPSK" w:hAnsi="TH SarabunPSK" w:cs="TH SarabunPSK"/>
          <w:sz w:val="32"/>
          <w:szCs w:val="32"/>
          <w:cs/>
        </w:rPr>
        <w:t xml:space="preserve">. ศาสตราจารย์ ร.ต.ท.แสง มนวิฑูร ผู้แปล. (กรุงเทพ ฯ </w:t>
      </w:r>
      <w:r w:rsidRPr="00DF0E7D">
        <w:rPr>
          <w:rFonts w:ascii="TH SarabunPSK" w:hAnsi="TH SarabunPSK" w:cs="TH SarabunPSK"/>
          <w:sz w:val="32"/>
          <w:szCs w:val="32"/>
        </w:rPr>
        <w:t xml:space="preserve">: </w:t>
      </w:r>
      <w:r w:rsidRPr="00DF0E7D">
        <w:rPr>
          <w:rFonts w:ascii="TH SarabunPSK" w:hAnsi="TH SarabunPSK" w:cs="TH SarabunPSK"/>
          <w:sz w:val="32"/>
          <w:szCs w:val="32"/>
          <w:cs/>
        </w:rPr>
        <w:t>สำนักพิมพ์ดวงแก้ว จัดพิมพ์, ๒๕๕๑), หน้า ๑๗.</w:t>
      </w:r>
    </w:p>
  </w:footnote>
  <w:footnote w:id="82">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อัธยายะที่ ๒,โศสกที่ ๑๗.</w:t>
      </w:r>
    </w:p>
  </w:footnote>
  <w:footnote w:id="83">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อัธยายะที่ ๒,โศลกที่ ๑๘.</w:t>
      </w:r>
    </w:p>
  </w:footnote>
  <w:footnote w:id="84">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อัธยายะที่ ๒,โศลกที่ ๒๐.</w:t>
      </w:r>
    </w:p>
  </w:footnote>
  <w:footnote w:id="85">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อัธยายะที่ ๒,โศลกที่ ๒๒.</w:t>
      </w:r>
    </w:p>
  </w:footnote>
  <w:footnote w:id="86">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hAnsi="TH SarabunPSK" w:cs="TH SarabunPSK"/>
          <w:sz w:val="32"/>
          <w:szCs w:val="32"/>
          <w:cs/>
        </w:rPr>
        <w:t>อัธยายะที่ ๒,โศลกที่ ๒๗.</w:t>
      </w:r>
    </w:p>
  </w:footnote>
  <w:footnote w:id="87">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cs/>
        </w:rPr>
        <w:t>อัธยายะที่ ๒,โศลกที่ ๓๒.</w:t>
      </w:r>
    </w:p>
  </w:footnote>
  <w:footnote w:id="88">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cs/>
        </w:rPr>
        <w:t>อัธยายะที่ ๒,โศลกที่ ๓๑.</w:t>
      </w:r>
      <w:r w:rsidRPr="00DF0E7D">
        <w:rPr>
          <w:rFonts w:ascii="TH SarabunPSK" w:hAnsi="TH SarabunPSK" w:cs="TH SarabunPSK"/>
          <w:sz w:val="32"/>
          <w:szCs w:val="32"/>
        </w:rPr>
        <w:t xml:space="preserve"> </w:t>
      </w:r>
    </w:p>
  </w:footnote>
  <w:footnote w:id="89">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cs/>
        </w:rPr>
        <w:t>อัธยายะที่ ๒,โศลกที่ ๓๗.</w:t>
      </w:r>
      <w:r w:rsidRPr="00DF0E7D">
        <w:rPr>
          <w:rFonts w:ascii="TH SarabunPSK" w:hAnsi="TH SarabunPSK" w:cs="TH SarabunPSK"/>
          <w:sz w:val="32"/>
          <w:szCs w:val="32"/>
        </w:rPr>
        <w:t xml:space="preserve"> </w:t>
      </w:r>
    </w:p>
  </w:footnote>
  <w:footnote w:id="90">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cs/>
        </w:rPr>
        <w:t>อัธยายะที่ ๒, โศลกที่ ๓๓,๓๔.</w:t>
      </w:r>
    </w:p>
  </w:footnote>
  <w:footnote w:id="91">
    <w:p w:rsidR="001E23E2" w:rsidRPr="00DF0E7D" w:rsidRDefault="001E23E2" w:rsidP="00B3392F">
      <w:pPr>
        <w:pStyle w:val="FootnoteText"/>
        <w:tabs>
          <w:tab w:val="left" w:pos="1080"/>
        </w:tabs>
        <w:spacing w:line="270" w:lineRule="atLeast"/>
        <w:jc w:val="thaiDistribute"/>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พจนานุกรมฉบับราชบัณฑิตยสถาน พ.ศ.๒๕๒๕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พิมพ์ครั้งที่ ๖.(กรุงเทพ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อักษรเจริญทัศน์</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๒๕๓๙)</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หน้า ๔๙๙. </w:t>
      </w:r>
    </w:p>
  </w:footnote>
  <w:footnote w:id="92">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๔. </w:t>
      </w:r>
    </w:p>
  </w:footnote>
  <w:footnote w:id="93">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๕.</w:t>
      </w:r>
    </w:p>
  </w:footnote>
  <w:footnote w:id="94">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๖. </w:t>
      </w:r>
    </w:p>
  </w:footnote>
  <w:footnote w:id="9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๘. </w:t>
      </w:r>
    </w:p>
  </w:footnote>
  <w:footnote w:id="9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หมายเหตุอัธยายะที่ 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หน้า ๘๕. </w:t>
      </w:r>
    </w:p>
    <w:p w:rsidR="001E23E2" w:rsidRPr="00DF0E7D" w:rsidRDefault="001E23E2" w:rsidP="00B3392F">
      <w:pPr>
        <w:pStyle w:val="FootnoteText"/>
        <w:tabs>
          <w:tab w:val="left" w:pos="1080"/>
        </w:tabs>
        <w:rPr>
          <w:rFonts w:ascii="TH SarabunPSK" w:hAnsi="TH SarabunPSK" w:cs="TH SarabunPSK"/>
          <w:sz w:val="32"/>
          <w:szCs w:val="32"/>
        </w:rPr>
      </w:pPr>
    </w:p>
  </w:footnote>
  <w:footnote w:id="97">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๑๓</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๓๐. </w:t>
      </w:r>
    </w:p>
  </w:footnote>
  <w:footnote w:id="9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๕. </w:t>
      </w:r>
    </w:p>
  </w:footnote>
  <w:footnote w:id="9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๑๔</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๙. </w:t>
      </w:r>
    </w:p>
  </w:footnote>
  <w:footnote w:id="10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๙</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๑๐. </w:t>
      </w:r>
    </w:p>
  </w:footnote>
  <w:footnote w:id="10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เช่น อัธยายะที่ ๑๓</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๓๒. </w:t>
      </w:r>
    </w:p>
  </w:footnote>
  <w:footnote w:id="102">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๑๓</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๒๑. </w:t>
      </w:r>
    </w:p>
  </w:footnote>
  <w:footnote w:id="103">
    <w:p w:rsidR="001E23E2" w:rsidRPr="00DF0E7D" w:rsidRDefault="001E23E2" w:rsidP="00B3392F">
      <w:pPr>
        <w:pStyle w:val="FootnoteText"/>
        <w:tabs>
          <w:tab w:val="left" w:pos="1080"/>
        </w:tabs>
        <w:spacing w:line="270" w:lineRule="atLeast"/>
        <w:jc w:val="thaiDistribute"/>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สุนทร ณ รังษี</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 xml:space="preserve">ปรัชญาอินเดีย </w:t>
      </w:r>
      <w:r w:rsidRPr="00DF0E7D">
        <w:rPr>
          <w:rFonts w:ascii="TH SarabunPSK" w:eastAsia="Times New Roman" w:hAnsi="TH SarabunPSK" w:cs="TH SarabunPSK"/>
          <w:b/>
          <w:bCs/>
          <w:color w:val="000000"/>
          <w:sz w:val="32"/>
          <w:szCs w:val="32"/>
        </w:rPr>
        <w:t xml:space="preserve">: </w:t>
      </w:r>
      <w:r w:rsidRPr="00DF0E7D">
        <w:rPr>
          <w:rFonts w:ascii="TH SarabunPSK" w:eastAsia="Times New Roman" w:hAnsi="TH SarabunPSK" w:cs="TH SarabunPSK"/>
          <w:b/>
          <w:bCs/>
          <w:color w:val="000000"/>
          <w:sz w:val="32"/>
          <w:szCs w:val="32"/>
          <w:cs/>
        </w:rPr>
        <w:t>ประวัติและลัทธิ.</w:t>
      </w:r>
      <w:r w:rsidRPr="00DF0E7D">
        <w:rPr>
          <w:rFonts w:ascii="TH SarabunPSK" w:eastAsia="Times New Roman" w:hAnsi="TH SarabunPSK" w:cs="TH SarabunPSK"/>
          <w:color w:val="000000"/>
          <w:sz w:val="32"/>
          <w:szCs w:val="32"/>
          <w:cs/>
        </w:rPr>
        <w:t xml:space="preserve"> (กรุงเทพ ฯ</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สำนักพิมพ์จุฬาลงกรณ์มหาวิทยาลัย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๒๕๓๗)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หน้า ๕๒-๕๓. </w:t>
      </w:r>
    </w:p>
  </w:footnote>
  <w:footnote w:id="104">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๔. </w:t>
      </w:r>
    </w:p>
  </w:footnote>
  <w:footnote w:id="10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๖. </w:t>
      </w:r>
    </w:p>
  </w:footnote>
  <w:footnote w:id="10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๗. </w:t>
      </w:r>
    </w:p>
  </w:footnote>
  <w:footnote w:id="107">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๑๕. </w:t>
      </w:r>
    </w:p>
  </w:footnote>
  <w:footnote w:id="10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๒๔. </w:t>
      </w:r>
    </w:p>
  </w:footnote>
  <w:footnote w:id="10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๕. </w:t>
      </w:r>
    </w:p>
  </w:footnote>
  <w:footnote w:id="11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๘. </w:t>
      </w:r>
    </w:p>
  </w:footnote>
  <w:footnote w:id="11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๙. </w:t>
      </w:r>
    </w:p>
  </w:footnote>
  <w:footnote w:id="112">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๒๐. </w:t>
      </w:r>
    </w:p>
  </w:footnote>
  <w:footnote w:id="113">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๒๓. </w:t>
      </w:r>
    </w:p>
  </w:footnote>
  <w:footnote w:id="114">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๒๔. </w:t>
      </w:r>
    </w:p>
  </w:footnote>
  <w:footnote w:id="11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โศลกที่ ๒๕.</w:t>
      </w:r>
    </w:p>
  </w:footnote>
  <w:footnote w:id="11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๑๙. </w:t>
      </w:r>
    </w:p>
  </w:footnote>
  <w:footnote w:id="117">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๓๓. </w:t>
      </w:r>
    </w:p>
  </w:footnote>
  <w:footnote w:id="11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๓๕. </w:t>
      </w:r>
    </w:p>
  </w:footnote>
  <w:footnote w:id="11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๓๖. </w:t>
      </w:r>
    </w:p>
  </w:footnote>
  <w:footnote w:id="12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๓๗. </w:t>
      </w:r>
    </w:p>
  </w:footnote>
  <w:footnote w:id="12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๓๘. </w:t>
      </w:r>
    </w:p>
  </w:footnote>
  <w:footnote w:id="122">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๔๐. </w:t>
      </w:r>
    </w:p>
  </w:footnote>
  <w:footnote w:id="123">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๔๑. </w:t>
      </w:r>
    </w:p>
  </w:footnote>
  <w:footnote w:id="124">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๔๒. </w:t>
      </w:r>
    </w:p>
  </w:footnote>
  <w:footnote w:id="12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สุนทร ณ รังษี</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color w:val="000000"/>
          <w:sz w:val="32"/>
          <w:szCs w:val="32"/>
          <w:cs/>
        </w:rPr>
        <w:t xml:space="preserve"> หน้า ๕๔. </w:t>
      </w:r>
    </w:p>
  </w:footnote>
  <w:footnote w:id="12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๑๒</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๗. </w:t>
      </w:r>
    </w:p>
  </w:footnote>
  <w:footnote w:id="127">
    <w:p w:rsidR="001E23E2" w:rsidRPr="00DF0E7D" w:rsidRDefault="001E23E2" w:rsidP="00B3392F">
      <w:pPr>
        <w:pStyle w:val="FootnoteText"/>
        <w:tabs>
          <w:tab w:val="left" w:pos="1080"/>
        </w:tabs>
        <w:spacing w:line="270" w:lineRule="atLeast"/>
        <w:jc w:val="thaiDistribute"/>
        <w:rPr>
          <w:rFonts w:ascii="TH SarabunPSK" w:eastAsia="Times New Roman" w:hAnsi="TH SarabunPSK" w:cs="TH SarabunPSK"/>
          <w:color w:val="000000"/>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สุนทร ณ รังษี</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b/>
          <w:bCs/>
          <w:color w:val="000000"/>
          <w:sz w:val="32"/>
          <w:szCs w:val="32"/>
          <w:cs/>
        </w:rPr>
        <w:t xml:space="preserve"> อ้างแล้ว</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color w:val="000000"/>
          <w:sz w:val="32"/>
          <w:szCs w:val="32"/>
          <w:cs/>
        </w:rPr>
        <w:t xml:space="preserve"> หน้า ๕๙. </w:t>
      </w:r>
    </w:p>
  </w:footnote>
  <w:footnote w:id="12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๖๘. </w:t>
      </w:r>
    </w:p>
  </w:footnote>
  <w:footnote w:id="12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๖๕. </w:t>
      </w:r>
    </w:p>
  </w:footnote>
  <w:footnote w:id="13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โศลกที่ ๖๖.</w:t>
      </w:r>
    </w:p>
  </w:footnote>
  <w:footnote w:id="13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โศลกที่ ๕๕.</w:t>
      </w:r>
    </w:p>
  </w:footnote>
  <w:footnote w:id="132">
    <w:p w:rsidR="001E23E2" w:rsidRPr="00DF0E7D" w:rsidRDefault="001E23E2" w:rsidP="00B3392F">
      <w:pPr>
        <w:pStyle w:val="FootnoteText"/>
        <w:tabs>
          <w:tab w:val="left" w:pos="1080"/>
        </w:tabs>
        <w:spacing w:line="270" w:lineRule="atLeast"/>
        <w:jc w:val="thaiDistribute"/>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สวามี สัตยานันทบุรี</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b/>
          <w:bCs/>
          <w:color w:val="000000"/>
          <w:sz w:val="32"/>
          <w:szCs w:val="32"/>
          <w:cs/>
        </w:rPr>
        <w:t>บทนำ. ศรีมัทภควัทคีตา.</w:t>
      </w:r>
      <w:r w:rsidRPr="00DF0E7D">
        <w:rPr>
          <w:rFonts w:ascii="TH SarabunPSK" w:eastAsia="Times New Roman" w:hAnsi="TH SarabunPSK" w:cs="TH SarabunPSK"/>
          <w:color w:val="000000"/>
          <w:sz w:val="32"/>
          <w:szCs w:val="32"/>
          <w:cs/>
        </w:rPr>
        <w:t xml:space="preserve"> ศาตราจารย์ ร.ต.ท.แสง มนวิฑูร ผู้แปล.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สำนักพิมพ์ดวงแก้ว</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๒๕๕๑)</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หน้า (๑๒). </w:t>
      </w:r>
    </w:p>
  </w:footnote>
  <w:footnote w:id="133">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๗๒. </w:t>
      </w:r>
    </w:p>
  </w:footnote>
  <w:footnote w:id="134">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๑๕. </w:t>
      </w:r>
    </w:p>
  </w:footnote>
  <w:footnote w:id="13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โศลกที่ ๒๔. </w:t>
      </w:r>
    </w:p>
  </w:footnote>
  <w:footnote w:id="13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๕๑. </w:t>
      </w:r>
    </w:p>
  </w:footnote>
  <w:footnote w:id="137">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๕๖</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อัธยายะที่ 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๒๘.</w:t>
      </w:r>
    </w:p>
  </w:footnote>
  <w:footnote w:id="13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๕๗. </w:t>
      </w:r>
    </w:p>
  </w:footnote>
  <w:footnote w:id="13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๑๐. </w:t>
      </w:r>
    </w:p>
  </w:footnote>
  <w:footnote w:id="14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๕๔. </w:t>
      </w:r>
    </w:p>
  </w:footnote>
  <w:footnote w:id="14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๒๑. </w:t>
      </w:r>
    </w:p>
  </w:footnote>
  <w:footnote w:id="142">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๒๔. </w:t>
      </w:r>
    </w:p>
  </w:footnote>
  <w:footnote w:id="143">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๑๒</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โศลกที่ ๑</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๓. </w:t>
      </w:r>
    </w:p>
  </w:footnote>
  <w:footnote w:id="144">
    <w:p w:rsidR="001E23E2" w:rsidRPr="00DF0E7D" w:rsidRDefault="001E23E2" w:rsidP="00B3392F">
      <w:pPr>
        <w:pStyle w:val="FootnoteText"/>
        <w:tabs>
          <w:tab w:val="left" w:pos="1080"/>
        </w:tabs>
        <w:spacing w:line="270" w:lineRule="atLeast"/>
        <w:jc w:val="thaiDistribute"/>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หมายถึง อาการสัมผัสระหว่างวิษัยกับอินทรีย์ ที่ทำให้เกิดหนาว ร้อน สุข ทุกข์ต่าง ๆ (ดูอัธยายะที่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๑๔) </w:t>
      </w:r>
    </w:p>
  </w:footnote>
  <w:footnote w:id="145">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๑๕. </w:t>
      </w:r>
    </w:p>
  </w:footnote>
  <w:footnote w:id="146">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๖</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๑๘. </w:t>
      </w:r>
    </w:p>
  </w:footnote>
  <w:footnote w:id="147">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๖</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๓๒. </w:t>
      </w:r>
    </w:p>
  </w:footnote>
  <w:footnote w:id="148">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๘</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๑๒</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๑๓และ ๑๔ ตามลำดับ </w:t>
      </w:r>
    </w:p>
  </w:footnote>
  <w:footnote w:id="149">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๒๘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๒๙ ตามลำดับ </w:t>
      </w:r>
    </w:p>
  </w:footnote>
  <w:footnote w:id="150">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๑๓</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โศลกที่ ๓๑. </w:t>
      </w:r>
    </w:p>
  </w:footnote>
  <w:footnote w:id="151">
    <w:p w:rsidR="001E23E2" w:rsidRPr="00DF0E7D" w:rsidRDefault="001E23E2" w:rsidP="00B3392F">
      <w:pPr>
        <w:pStyle w:val="FootnoteText"/>
        <w:tabs>
          <w:tab w:val="left" w:pos="1080"/>
        </w:tabs>
        <w:spacing w:line="270" w:lineRule="atLeast"/>
        <w:rPr>
          <w:rFonts w:ascii="TH SarabunPSK" w:eastAsia="Times New Roman" w:hAnsi="TH SarabunPSK" w:cs="TH SarabunPSK"/>
          <w:color w:val="000000"/>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อัธยายะที่ ๑๘</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โศลกที่ ๕๑</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๕๒</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๕๓ ตามลำดับ </w:t>
      </w:r>
    </w:p>
  </w:footnote>
  <w:footnote w:id="152">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Lokáyata Cárváka-Indian Materialism &lt;Internet Encyclopedia of Philosophy&gt; http://www.iep.utm.edu/indmat/ &lt;</w:t>
      </w:r>
      <w:r w:rsidRPr="00DF0E7D">
        <w:rPr>
          <w:rFonts w:ascii="TH SarabunPSK" w:eastAsia="Times New Roman" w:hAnsi="TH SarabunPSK" w:cs="TH SarabunPSK"/>
          <w:color w:val="000000"/>
          <w:sz w:val="32"/>
          <w:szCs w:val="32"/>
          <w:cs/>
        </w:rPr>
        <w:t>เข้าถึงเมื่อวันที่ ๓ มีนาคม ๒๕๕๔</w:t>
      </w:r>
      <w:r w:rsidRPr="00DF0E7D">
        <w:rPr>
          <w:rFonts w:ascii="TH SarabunPSK" w:eastAsia="Times New Roman" w:hAnsi="TH SarabunPSK" w:cs="TH SarabunPSK"/>
          <w:color w:val="000000"/>
          <w:sz w:val="32"/>
          <w:szCs w:val="32"/>
        </w:rPr>
        <w:t>&gt;</w:t>
      </w:r>
    </w:p>
  </w:footnote>
  <w:footnote w:id="153">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สุนทร ณ รังสี</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 xml:space="preserve">ปรัชญาอินเดีย </w:t>
      </w:r>
      <w:r w:rsidRPr="00DF0E7D">
        <w:rPr>
          <w:rFonts w:ascii="TH SarabunPSK" w:eastAsia="Times New Roman" w:hAnsi="TH SarabunPSK" w:cs="TH SarabunPSK"/>
          <w:b/>
          <w:bCs/>
          <w:color w:val="000000"/>
          <w:sz w:val="32"/>
          <w:szCs w:val="32"/>
        </w:rPr>
        <w:t xml:space="preserve">: </w:t>
      </w:r>
      <w:r w:rsidRPr="00DF0E7D">
        <w:rPr>
          <w:rFonts w:ascii="TH SarabunPSK" w:eastAsia="Times New Roman" w:hAnsi="TH SarabunPSK" w:cs="TH SarabunPSK"/>
          <w:b/>
          <w:bCs/>
          <w:color w:val="000000"/>
          <w:sz w:val="32"/>
          <w:szCs w:val="32"/>
          <w:cs/>
        </w:rPr>
        <w:t>ประวัติและลัทธิ.</w:t>
      </w:r>
      <w:r w:rsidRPr="00DF0E7D">
        <w:rPr>
          <w:rFonts w:ascii="TH SarabunPSK" w:eastAsia="Times New Roman" w:hAnsi="TH SarabunPSK" w:cs="TH SarabunPSK"/>
          <w:color w:val="000000"/>
          <w:sz w:val="32"/>
          <w:szCs w:val="32"/>
          <w:cs/>
        </w:rPr>
        <w:t xml:space="preserve">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สำนักพิมพ์จุฬาลงกรณ์มหาวิทยาลัย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๒๕๓๗)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๖๒.</w:t>
      </w:r>
    </w:p>
  </w:footnote>
  <w:footnote w:id="154">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ม.ม. ๑๓/๒๓๘/๒๘๐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ที.สี.๙/๑๕๑/๔๘ เป็นต้น</w:t>
      </w:r>
    </w:p>
  </w:footnote>
  <w:footnote w:id="155">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ที.สี.อ.๒๕๖/๒๒๒</w:t>
      </w:r>
    </w:p>
  </w:footnote>
  <w:footnote w:id="156">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มังคลัตถทีปนี แปล เล่ม ๑.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๒๕๓๗)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๖๒.</w:t>
      </w:r>
    </w:p>
  </w:footnote>
  <w:footnote w:id="157">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 ๙/๑๖๖/๕๓-๕๔.</w:t>
      </w:r>
    </w:p>
  </w:footnote>
  <w:footnote w:id="158">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จำนงค์ ทองประเสริฐ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ผู้แปล. </w:t>
      </w:r>
      <w:r w:rsidRPr="00DF0E7D">
        <w:rPr>
          <w:rFonts w:ascii="TH SarabunPSK" w:eastAsia="Times New Roman" w:hAnsi="TH SarabunPSK" w:cs="TH SarabunPSK"/>
          <w:b/>
          <w:bCs/>
          <w:color w:val="000000"/>
          <w:sz w:val="32"/>
          <w:szCs w:val="32"/>
          <w:cs/>
        </w:rPr>
        <w:t>บ่อเกิดลัทธิประเพณีอินเดีย เล่ม ๑.</w:t>
      </w:r>
      <w:r w:rsidRPr="00DF0E7D">
        <w:rPr>
          <w:rFonts w:ascii="TH SarabunPSK" w:eastAsia="Times New Roman" w:hAnsi="TH SarabunPSK" w:cs="TH SarabunPSK"/>
          <w:color w:val="000000"/>
          <w:sz w:val="32"/>
          <w:szCs w:val="32"/>
          <w:cs/>
        </w:rPr>
        <w:t xml:space="preserve"> (กรุงเทพ ฯ</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ราชบัณฑิตยสถานจัดพิมพ์</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๒๕๔๐)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๔๔.</w:t>
      </w:r>
    </w:p>
  </w:footnote>
  <w:footnote w:id="159">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cs/>
        </w:rPr>
        <w:t>เรื่องเดียวกัน</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๔๔.</w:t>
      </w:r>
    </w:p>
  </w:footnote>
  <w:footnote w:id="160">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cs/>
        </w:rPr>
        <w:t xml:space="preserve"> </w:t>
      </w:r>
      <w:r w:rsidRPr="00DF0E7D">
        <w:rPr>
          <w:rFonts w:ascii="TH SarabunPSK" w:eastAsia="Times New Roman" w:hAnsi="TH SarabunPSK" w:cs="TH SarabunPSK"/>
          <w:color w:val="000000"/>
          <w:sz w:val="32"/>
          <w:szCs w:val="32"/>
          <w:cs/>
        </w:rPr>
        <w:t xml:space="preserve">ที.สี. ๙/๑๖๘/๕๔-๕๕. </w:t>
      </w:r>
      <w:r w:rsidRPr="00DF0E7D">
        <w:rPr>
          <w:rFonts w:ascii="TH SarabunPSK" w:hAnsi="TH SarabunPSK" w:cs="TH SarabunPSK"/>
          <w:sz w:val="32"/>
          <w:szCs w:val="32"/>
        </w:rPr>
        <w:t xml:space="preserve"> </w:t>
      </w:r>
    </w:p>
  </w:footnote>
  <w:footnote w:id="161">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สํ.ส.๑๘/๔๑๘/๔๙๑-๔๙๒.</w:t>
      </w:r>
    </w:p>
  </w:footnote>
  <w:footnote w:id="162">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ที.สี.๙/๑๗๑/๕๖-๕๗.</w:t>
      </w:r>
    </w:p>
  </w:footnote>
  <w:footnote w:id="163">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จำนงค์ ทองประเสริฐ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color w:val="000000"/>
          <w:sz w:val="32"/>
          <w:szCs w:val="32"/>
          <w:cs/>
        </w:rPr>
        <w:t>หน้า ๔๕.</w:t>
      </w:r>
    </w:p>
  </w:footnote>
  <w:footnote w:id="164">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จำนงค์ ทองประเสริฐ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color w:val="000000"/>
          <w:sz w:val="32"/>
          <w:szCs w:val="32"/>
          <w:cs/>
        </w:rPr>
        <w:t>หน้า ๔๕.</w:t>
      </w:r>
    </w:p>
  </w:footnote>
  <w:footnote w:id="165">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ที.สี.๙/๑๗๔/๕๗-๕๘.</w:t>
      </w:r>
    </w:p>
  </w:footnote>
  <w:footnote w:id="166">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ที.สี.๙/๑๘๐/๕๙.</w:t>
      </w:r>
    </w:p>
  </w:footnote>
  <w:footnote w:id="167">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จำนงค์ ทองประเสริฐ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ผู้แปล.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๔๕.</w:t>
      </w:r>
    </w:p>
  </w:footnote>
  <w:footnote w:id="168">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มังคลัตถทีปนีแปล เล่ม ๑</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๖๔.</w:t>
      </w:r>
    </w:p>
  </w:footnote>
  <w:footnote w:id="169">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ที.สี.๙/๑๗๗/๕๙.</w:t>
      </w:r>
    </w:p>
  </w:footnote>
  <w:footnote w:id="170">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ธัมมปทัฏฐกถา แปล ภาค ๗.</w:t>
      </w:r>
      <w:r w:rsidRPr="00DF0E7D">
        <w:rPr>
          <w:rFonts w:ascii="TH SarabunPSK" w:eastAsia="Times New Roman" w:hAnsi="TH SarabunPSK" w:cs="TH SarabunPSK"/>
          <w:color w:val="000000"/>
          <w:sz w:val="32"/>
          <w:szCs w:val="32"/>
          <w:cs/>
        </w:rPr>
        <w:t xml:space="preserve">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มหามกุฏราชวิทยาลัย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๒๕๓๗)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๒๐๕.</w:t>
      </w:r>
    </w:p>
  </w:footnote>
  <w:footnote w:id="171">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มังคลัตถทีปนีแปล เล่ม ๑</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๑๑๐.</w:t>
      </w:r>
    </w:p>
  </w:footnote>
  <w:footnote w:id="172">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มหามกุฎราชวิทยาลัย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มังคลัตถทีปนีแปล เล่ม ๔</w:t>
      </w:r>
      <w:r w:rsidRPr="00DF0E7D">
        <w:rPr>
          <w:rFonts w:ascii="TH SarabunPSK" w:eastAsia="Times New Roman" w:hAnsi="TH SarabunPSK" w:cs="TH SarabunPSK"/>
          <w:color w:val="000000"/>
          <w:sz w:val="32"/>
          <w:szCs w:val="32"/>
        </w:rPr>
        <w:t>, (</w:t>
      </w:r>
      <w:r w:rsidRPr="00DF0E7D">
        <w:rPr>
          <w:rFonts w:ascii="TH SarabunPSK" w:eastAsia="Times New Roman" w:hAnsi="TH SarabunPSK" w:cs="TH SarabunPSK"/>
          <w:color w:val="000000"/>
          <w:sz w:val="32"/>
          <w:szCs w:val="32"/>
          <w:cs/>
        </w:rPr>
        <w:t xml:space="preserve">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มหามกุฏราชวิทยาลัย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๒๕๔๒)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๑๖๒.</w:t>
      </w:r>
    </w:p>
  </w:footnote>
  <w:footnote w:id="173">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(ed.). </w:t>
      </w:r>
      <w:r w:rsidRPr="00DF0E7D">
        <w:rPr>
          <w:rFonts w:ascii="TH SarabunPSK" w:eastAsia="Times New Roman" w:hAnsi="TH SarabunPSK" w:cs="TH SarabunPSK"/>
          <w:b/>
          <w:bCs/>
          <w:color w:val="000000"/>
          <w:sz w:val="32"/>
          <w:szCs w:val="32"/>
        </w:rPr>
        <w:t>History of Philosophy: Eastern and Western</w:t>
      </w:r>
      <w:r w:rsidRPr="00DF0E7D">
        <w:rPr>
          <w:rFonts w:ascii="TH SarabunPSK" w:eastAsia="Times New Roman" w:hAnsi="TH SarabunPSK" w:cs="TH SarabunPSK"/>
          <w:color w:val="000000"/>
          <w:sz w:val="32"/>
          <w:szCs w:val="32"/>
        </w:rPr>
        <w:t>. (London : George Allen &amp; Unwin LTD.,1967), p.134</w:t>
      </w:r>
    </w:p>
  </w:footnote>
  <w:footnote w:id="174">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สนั่น ไชยานุกูล</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ผู้แปล. </w:t>
      </w:r>
      <w:r w:rsidRPr="00DF0E7D">
        <w:rPr>
          <w:rFonts w:ascii="TH SarabunPSK" w:eastAsia="Times New Roman" w:hAnsi="TH SarabunPSK" w:cs="TH SarabunPSK"/>
          <w:b/>
          <w:bCs/>
          <w:color w:val="000000"/>
          <w:sz w:val="32"/>
          <w:szCs w:val="32"/>
          <w:cs/>
        </w:rPr>
        <w:t>ปรัชญาอินเดีย.</w:t>
      </w:r>
      <w:r w:rsidRPr="00DF0E7D">
        <w:rPr>
          <w:rFonts w:ascii="TH SarabunPSK" w:eastAsia="Times New Roman" w:hAnsi="TH SarabunPSK" w:cs="TH SarabunPSK"/>
          <w:color w:val="000000"/>
          <w:sz w:val="32"/>
          <w:szCs w:val="32"/>
          <w:cs/>
        </w:rPr>
        <w:t xml:space="preserve">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มหาจุฬาลงกรณราชวิทยาลัย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๒๕๑๙)</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๑๐๙.</w:t>
      </w:r>
    </w:p>
  </w:footnote>
  <w:footnote w:id="175">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Dr.Chandradhar Sharma. </w:t>
      </w:r>
      <w:r w:rsidRPr="00DF0E7D">
        <w:rPr>
          <w:rFonts w:ascii="TH SarabunPSK" w:eastAsia="Times New Roman" w:hAnsi="TH SarabunPSK" w:cs="TH SarabunPSK"/>
          <w:b/>
          <w:bCs/>
          <w:color w:val="000000"/>
          <w:sz w:val="32"/>
          <w:szCs w:val="32"/>
        </w:rPr>
        <w:t>A Critical Survey of Indian Philosophy</w:t>
      </w:r>
      <w:r w:rsidRPr="00DF0E7D">
        <w:rPr>
          <w:rFonts w:ascii="TH SarabunPSK" w:eastAsia="Times New Roman" w:hAnsi="TH SarabunPSK" w:cs="TH SarabunPSK"/>
          <w:color w:val="000000"/>
          <w:sz w:val="32"/>
          <w:szCs w:val="32"/>
        </w:rPr>
        <w:t>. (Delhi : Motilal Banarsidass, 1973), p.44</w:t>
      </w:r>
    </w:p>
  </w:footnote>
  <w:footnote w:id="176">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สนั่น ไชยานุกูล</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ผู้แปล.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๑๑๒.</w:t>
      </w:r>
    </w:p>
  </w:footnote>
  <w:footnote w:id="177">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Dr.Chandradhar Sharma. </w:t>
      </w:r>
      <w:r w:rsidRPr="00DF0E7D">
        <w:rPr>
          <w:rFonts w:ascii="TH SarabunPSK" w:eastAsia="Times New Roman" w:hAnsi="TH SarabunPSK" w:cs="TH SarabunPSK"/>
          <w:b/>
          <w:bCs/>
          <w:color w:val="000000"/>
          <w:sz w:val="32"/>
          <w:szCs w:val="32"/>
        </w:rPr>
        <w:t>Op.cit</w:t>
      </w:r>
      <w:r w:rsidRPr="00DF0E7D">
        <w:rPr>
          <w:rFonts w:ascii="TH SarabunPSK" w:eastAsia="Times New Roman" w:hAnsi="TH SarabunPSK" w:cs="TH SarabunPSK"/>
          <w:color w:val="000000"/>
          <w:sz w:val="32"/>
          <w:szCs w:val="32"/>
        </w:rPr>
        <w:t>. p.46.</w:t>
      </w:r>
    </w:p>
  </w:footnote>
  <w:footnote w:id="178">
    <w:p w:rsidR="001E23E2" w:rsidRPr="00DF0E7D" w:rsidRDefault="001E23E2" w:rsidP="00B3392F">
      <w:pPr>
        <w:tabs>
          <w:tab w:val="left" w:pos="1080"/>
        </w:tabs>
        <w:spacing w:after="150" w:line="270" w:lineRule="atLeast"/>
        <w:jc w:val="thaiDistribute"/>
        <w:rPr>
          <w:rFonts w:ascii="TH SarabunPSK" w:eastAsia="Times New Roman" w:hAnsi="TH SarabunPSK" w:cs="TH SarabunPSK"/>
          <w:color w:val="000000"/>
          <w:sz w:val="32"/>
          <w:szCs w:val="32"/>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 xml:space="preserve">ที.สี.๙/๒๗๕/๒๕๒. ดูโปฏฐปาทสูตร พรรณนาถึงพระนางมัลลิกาเทวี สร้าง </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ศาลาถกแถลง</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ไว้เป็นที่โต้ลัทธิ พระพุทธเจ้าทรงไปโต้ลัทธิในที่ประชุมของปริพาชก ๓</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๐๐๐ คน แสดงให้เห็นว่าศาลาหลังนี้ใหญ่โตพอสมควร </w:t>
      </w:r>
    </w:p>
    <w:p w:rsidR="001E23E2" w:rsidRPr="00DF0E7D" w:rsidRDefault="001E23E2" w:rsidP="00B3392F">
      <w:pPr>
        <w:pStyle w:val="FootnoteText"/>
        <w:rPr>
          <w:rFonts w:ascii="TH SarabunPSK" w:hAnsi="TH SarabunPSK" w:cs="TH SarabunPSK"/>
          <w:sz w:val="32"/>
          <w:szCs w:val="32"/>
          <w:cs/>
        </w:rPr>
      </w:pPr>
    </w:p>
  </w:footnote>
  <w:footnote w:id="179">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เช่น ฝันเห็นวัวสีขาวมีรัศมีรอบกาย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ฝันเห็นราชสีห์</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ฝันเห็นเทพลักษมี</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ฝันเห็นมาลัยดอกไม้</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ฝันเห็นพระจันทร์วันเพ็ญ</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ฝันเห็นพระอาทิตย์</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ฝันเห็นกองรัตนะ</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ฝันเห็นพาหนะจากสวรรค์ ฯลฯ สุดท้ายฝันเห็นไฟปราศจากควัน ซึ่งความฝันเหล่านี้ก็ได้มีการพยากรณ์ในเชิงที่ประกาศว่า ผู้ที่มากำเนิดนี้เป็นผู้มีบุญาธิการ และจักได้กระทำการใหญ่ เป็นประโยชน์แก่มวลมนุษยชาติ ดูข้อมูลจาก </w:t>
      </w:r>
      <w:r w:rsidRPr="00DF0E7D">
        <w:rPr>
          <w:rFonts w:ascii="TH SarabunPSK" w:eastAsia="Times New Roman" w:hAnsi="TH SarabunPSK" w:cs="TH SarabunPSK"/>
          <w:color w:val="000000"/>
          <w:sz w:val="32"/>
          <w:szCs w:val="32"/>
        </w:rPr>
        <w:t>Fourteen Auspicious Dreams of Mother Trishala</w:t>
      </w:r>
      <w:r w:rsidRPr="00DF0E7D">
        <w:rPr>
          <w:rFonts w:ascii="TH SarabunPSK" w:eastAsia="Times New Roman" w:hAnsi="TH SarabunPSK" w:cs="TH SarabunPSK"/>
          <w:color w:val="000000"/>
          <w:sz w:val="32"/>
          <w:szCs w:val="32"/>
          <w:cs/>
        </w:rPr>
        <w:t xml:space="preserve"> อ้างอิงใน </w:t>
      </w:r>
      <w:r w:rsidRPr="00DF0E7D">
        <w:rPr>
          <w:rFonts w:ascii="TH SarabunPSK" w:eastAsia="Times New Roman" w:hAnsi="TH SarabunPSK" w:cs="TH SarabunPSK"/>
          <w:color w:val="000000"/>
          <w:sz w:val="32"/>
          <w:szCs w:val="32"/>
        </w:rPr>
        <w:t>http://www.sacred-texts.com/jai/</w:t>
      </w:r>
      <w:r w:rsidRPr="00DF0E7D">
        <w:rPr>
          <w:rFonts w:ascii="TH SarabunPSK" w:eastAsia="Times New Roman" w:hAnsi="TH SarabunPSK" w:cs="TH SarabunPSK"/>
          <w:color w:val="000000"/>
          <w:sz w:val="32"/>
          <w:szCs w:val="32"/>
          <w:cs/>
        </w:rPr>
        <w:t>14</w:t>
      </w:r>
      <w:r w:rsidRPr="00DF0E7D">
        <w:rPr>
          <w:rFonts w:ascii="TH SarabunPSK" w:eastAsia="Times New Roman" w:hAnsi="TH SarabunPSK" w:cs="TH SarabunPSK"/>
          <w:color w:val="000000"/>
          <w:sz w:val="32"/>
          <w:szCs w:val="32"/>
        </w:rPr>
        <w:t>dreams.txt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color w:val="000000"/>
          <w:sz w:val="32"/>
          <w:szCs w:val="32"/>
        </w:rPr>
        <w:t>&lt;</w:t>
      </w:r>
      <w:r w:rsidRPr="00DF0E7D">
        <w:rPr>
          <w:rFonts w:ascii="TH SarabunPSK" w:eastAsia="Times New Roman" w:hAnsi="TH SarabunPSK" w:cs="TH SarabunPSK"/>
          <w:color w:val="000000"/>
          <w:sz w:val="32"/>
          <w:szCs w:val="32"/>
          <w:cs/>
        </w:rPr>
        <w:t>เข้าถึงเมื่อวันที่ ๓ มีนาคม ๒๕๕๔</w:t>
      </w:r>
      <w:r w:rsidRPr="00DF0E7D">
        <w:rPr>
          <w:rFonts w:ascii="TH SarabunPSK" w:eastAsia="Times New Roman" w:hAnsi="TH SarabunPSK" w:cs="TH SarabunPSK"/>
          <w:color w:val="000000"/>
          <w:sz w:val="32"/>
          <w:szCs w:val="32"/>
        </w:rPr>
        <w:t>&gt;</w:t>
      </w:r>
    </w:p>
  </w:footnote>
  <w:footnote w:id="180">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Radhakrishnan, Indian Philosophy vol. 1. (London: George Allen &amp; Uwin, 1971), p.290.</w:t>
      </w:r>
    </w:p>
  </w:footnote>
  <w:footnote w:id="181">
    <w:p w:rsidR="001E23E2" w:rsidRPr="00DF0E7D" w:rsidRDefault="001E23E2" w:rsidP="00B3392F">
      <w:pPr>
        <w:pStyle w:val="FootnoteText"/>
        <w:tabs>
          <w:tab w:val="left" w:pos="1080"/>
        </w:tabs>
        <w:jc w:val="thaiDistribute"/>
        <w:rPr>
          <w:rFonts w:ascii="TH SarabunPSK" w:hAnsi="TH SarabunPSK" w:cs="TH SarabunPSK"/>
          <w:sz w:val="32"/>
          <w:szCs w:val="32"/>
          <w:cs/>
        </w:rPr>
      </w:pPr>
      <w:r w:rsidRPr="00DF0E7D">
        <w:rPr>
          <w:rFonts w:ascii="TH SarabunPSK" w:hAnsi="TH SarabunPSK" w:cs="TH SarabunPSK"/>
          <w:sz w:val="32"/>
          <w:szCs w:val="32"/>
          <w:cs/>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สำนักงานคณะกรรมการวิจัยแห่งชาติ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ผู้จัดแปล</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b/>
          <w:bCs/>
          <w:color w:val="000000"/>
          <w:sz w:val="32"/>
          <w:szCs w:val="32"/>
          <w:cs/>
        </w:rPr>
        <w:t>สารัตถะปรัชญาอินเดีย</w:t>
      </w:r>
      <w:r w:rsidRPr="00DF0E7D">
        <w:rPr>
          <w:rFonts w:ascii="TH SarabunPSK" w:eastAsia="Times New Roman" w:hAnsi="TH SarabunPSK" w:cs="TH SarabunPSK"/>
          <w:color w:val="000000"/>
          <w:sz w:val="32"/>
          <w:szCs w:val="32"/>
        </w:rPr>
        <w:t>. (</w:t>
      </w:r>
      <w:r w:rsidRPr="00DF0E7D">
        <w:rPr>
          <w:rFonts w:ascii="TH SarabunPSK" w:eastAsia="Times New Roman" w:hAnsi="TH SarabunPSK" w:cs="TH SarabunPSK"/>
          <w:color w:val="000000"/>
          <w:sz w:val="32"/>
          <w:szCs w:val="32"/>
          <w:cs/>
        </w:rPr>
        <w:t>กรุงเทพ ฯ</w:t>
      </w:r>
      <w:r w:rsidRPr="00DF0E7D">
        <w:rPr>
          <w:rFonts w:ascii="TH SarabunPSK" w:eastAsia="Times New Roman" w:hAnsi="TH SarabunPSK" w:cs="TH SarabunPSK"/>
          <w:color w:val="000000"/>
          <w:sz w:val="32"/>
          <w:szCs w:val="32"/>
        </w:rPr>
        <w:t xml:space="preserve"> : </w:t>
      </w:r>
      <w:r w:rsidRPr="00DF0E7D">
        <w:rPr>
          <w:rFonts w:ascii="TH SarabunPSK" w:eastAsia="Times New Roman" w:hAnsi="TH SarabunPSK" w:cs="TH SarabunPSK"/>
          <w:color w:val="000000"/>
          <w:sz w:val="32"/>
          <w:szCs w:val="32"/>
          <w:cs/>
        </w:rPr>
        <w:t>สำนักงานคณะกรรมการวิจัยแห่งชาติ</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๒๕๓๑</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๔๘</w:t>
      </w:r>
      <w:r w:rsidRPr="00DF0E7D">
        <w:rPr>
          <w:rFonts w:ascii="TH SarabunPSK" w:eastAsia="Times New Roman" w:hAnsi="TH SarabunPSK" w:cs="TH SarabunPSK"/>
          <w:color w:val="000000"/>
          <w:sz w:val="32"/>
          <w:szCs w:val="32"/>
        </w:rPr>
        <w:t>.</w:t>
      </w:r>
    </w:p>
  </w:footnote>
  <w:footnote w:id="182">
    <w:p w:rsidR="001E23E2" w:rsidRPr="00195E6C" w:rsidRDefault="001E23E2" w:rsidP="00B3392F">
      <w:pPr>
        <w:pStyle w:val="NoSpacing"/>
        <w:rPr>
          <w:rFonts w:ascii="TH SarabunPSK" w:hAnsi="TH SarabunPSK" w:cs="TH SarabunPSK"/>
          <w:sz w:val="2"/>
          <w:szCs w:val="2"/>
        </w:rPr>
      </w:pPr>
    </w:p>
  </w:footnote>
  <w:footnote w:id="183">
    <w:p w:rsidR="001E23E2" w:rsidRPr="00DF0E7D" w:rsidRDefault="001E23E2" w:rsidP="00B3392F">
      <w:pPr>
        <w:pStyle w:val="FootnoteText"/>
        <w:tabs>
          <w:tab w:val="left" w:pos="1080"/>
        </w:tabs>
        <w:rPr>
          <w:rFonts w:ascii="TH SarabunPSK" w:hAnsi="TH SarabunPSK" w:cs="TH SarabunPSK"/>
          <w:sz w:val="32"/>
          <w:szCs w:val="32"/>
          <w:cs/>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w:t>
      </w:r>
      <w:r w:rsidRPr="00DF0E7D">
        <w:rPr>
          <w:rFonts w:ascii="TH SarabunPSK" w:eastAsia="Times New Roman" w:hAnsi="TH SarabunPSK" w:cs="TH SarabunPSK"/>
          <w:b/>
          <w:bCs/>
          <w:color w:val="000000"/>
          <w:sz w:val="32"/>
          <w:szCs w:val="32"/>
        </w:rPr>
        <w:t>Indian Philosophy vol. 1</w:t>
      </w:r>
      <w:r w:rsidRPr="00DF0E7D">
        <w:rPr>
          <w:rFonts w:ascii="TH SarabunPSK" w:eastAsia="Times New Roman" w:hAnsi="TH SarabunPSK" w:cs="TH SarabunPSK"/>
          <w:color w:val="000000"/>
          <w:sz w:val="32"/>
          <w:szCs w:val="32"/>
        </w:rPr>
        <w:t>, p.286.</w:t>
      </w:r>
    </w:p>
  </w:footnote>
  <w:footnote w:id="184">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rPr>
        <w:t>Ibid</w:t>
      </w:r>
      <w:r w:rsidRPr="00DF0E7D">
        <w:rPr>
          <w:rFonts w:ascii="TH SarabunPSK" w:eastAsia="Times New Roman" w:hAnsi="TH SarabunPSK" w:cs="TH SarabunPSK"/>
          <w:color w:val="000000"/>
          <w:sz w:val="32"/>
          <w:szCs w:val="32"/>
        </w:rPr>
        <w:t>. p 291.</w:t>
      </w:r>
    </w:p>
  </w:footnote>
  <w:footnote w:id="185">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Dr. Chandradhar Sharma, </w:t>
      </w:r>
      <w:r w:rsidRPr="00DF0E7D">
        <w:rPr>
          <w:rFonts w:ascii="TH SarabunPSK" w:eastAsia="Times New Roman" w:hAnsi="TH SarabunPSK" w:cs="TH SarabunPSK"/>
          <w:b/>
          <w:bCs/>
          <w:color w:val="000000"/>
          <w:sz w:val="32"/>
          <w:szCs w:val="32"/>
        </w:rPr>
        <w:t>A Critical Survey of Indian Philosophy.</w:t>
      </w:r>
      <w:r w:rsidRPr="00DF0E7D">
        <w:rPr>
          <w:rFonts w:ascii="TH SarabunPSK" w:eastAsia="Times New Roman" w:hAnsi="TH SarabunPSK" w:cs="TH SarabunPSK"/>
          <w:color w:val="000000"/>
          <w:sz w:val="32"/>
          <w:szCs w:val="32"/>
        </w:rPr>
        <w:t xml:space="preserve"> (Delhi : Motilal Banarsidass Publishers, 1987), p. 48.</w:t>
      </w:r>
    </w:p>
  </w:footnote>
  <w:footnote w:id="186">
    <w:p w:rsidR="001E23E2" w:rsidRPr="00DF0E7D" w:rsidRDefault="001E23E2" w:rsidP="00B3392F">
      <w:pPr>
        <w:pStyle w:val="FootnoteText"/>
        <w:tabs>
          <w:tab w:val="left" w:pos="1080"/>
        </w:tabs>
        <w:jc w:val="thaiDistribute"/>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 xml:space="preserve">อหิมฺสา ปรฺโม ธรฺม ฯ อหิงสา เป็นบรมธรรม. </w:t>
      </w:r>
      <w:r w:rsidRPr="00DF0E7D">
        <w:rPr>
          <w:rFonts w:ascii="TH SarabunPSK" w:eastAsia="Times New Roman" w:hAnsi="TH SarabunPSK" w:cs="TH SarabunPSK"/>
          <w:color w:val="000000"/>
          <w:sz w:val="32"/>
          <w:szCs w:val="32"/>
        </w:rPr>
        <w:t>A Treatise On Jainism By - Shri Jayatilal S. Sanghvi http://www.sacred-texts.com/jai/treatise.txt &lt;</w:t>
      </w:r>
      <w:r w:rsidRPr="00DF0E7D">
        <w:rPr>
          <w:rFonts w:ascii="TH SarabunPSK" w:eastAsia="Times New Roman" w:hAnsi="TH SarabunPSK" w:cs="TH SarabunPSK"/>
          <w:color w:val="000000"/>
          <w:sz w:val="32"/>
          <w:szCs w:val="32"/>
          <w:cs/>
        </w:rPr>
        <w:t>เข้าถึงเมื่อวันที่ ๔ มีนาคม ๒๕๕๔</w:t>
      </w:r>
      <w:r w:rsidRPr="00DF0E7D">
        <w:rPr>
          <w:rFonts w:ascii="TH SarabunPSK" w:eastAsia="Times New Roman" w:hAnsi="TH SarabunPSK" w:cs="TH SarabunPSK"/>
          <w:color w:val="000000"/>
          <w:sz w:val="32"/>
          <w:szCs w:val="32"/>
        </w:rPr>
        <w:t>&gt;</w:t>
      </w:r>
    </w:p>
  </w:footnote>
  <w:footnote w:id="187">
    <w:p w:rsidR="001E23E2" w:rsidRPr="00DF0E7D" w:rsidRDefault="001E23E2" w:rsidP="00B3392F">
      <w:pPr>
        <w:pStyle w:val="FootnoteText"/>
        <w:tabs>
          <w:tab w:val="left" w:pos="1080"/>
        </w:tabs>
        <w:jc w:val="thaiDistribute"/>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Ed. </w:t>
      </w:r>
      <w:r w:rsidRPr="00DF0E7D">
        <w:rPr>
          <w:rFonts w:ascii="TH SarabunPSK" w:eastAsia="Times New Roman" w:hAnsi="TH SarabunPSK" w:cs="TH SarabunPSK"/>
          <w:b/>
          <w:bCs/>
          <w:color w:val="000000"/>
          <w:sz w:val="32"/>
          <w:szCs w:val="32"/>
        </w:rPr>
        <w:t>History of Philosophy: Eastern and Western vol. 1</w:t>
      </w:r>
      <w:r w:rsidRPr="00DF0E7D">
        <w:rPr>
          <w:rFonts w:ascii="TH SarabunPSK" w:eastAsia="Times New Roman" w:hAnsi="TH SarabunPSK" w:cs="TH SarabunPSK"/>
          <w:color w:val="000000"/>
          <w:sz w:val="32"/>
          <w:szCs w:val="32"/>
        </w:rPr>
        <w:t>. (George Allen &amp; Unwin, 1967), p.139.</w:t>
      </w:r>
    </w:p>
  </w:footnote>
  <w:footnote w:id="188">
    <w:p w:rsidR="001E23E2" w:rsidRPr="00DF0E7D" w:rsidRDefault="001E23E2" w:rsidP="00B3392F">
      <w:pPr>
        <w:pStyle w:val="FootnoteText"/>
        <w:tabs>
          <w:tab w:val="left" w:pos="1080"/>
        </w:tabs>
        <w:jc w:val="thaiDistribute"/>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มหาปุราณะ</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๔</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๑๖-๓๑</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๓๘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๔๐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ผู้แปล.บ่อเกิดลัทธิประเพณีอินเดีย ภาค ๑. (กรุงเทพ ฯ</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ราชบัณฑิตยสถาน จัดพิมพ์</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๒๕๔๐)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๘๒-๘๓.</w:t>
      </w:r>
    </w:p>
  </w:footnote>
  <w:footnote w:id="189">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rPr>
        <w:t>Ibid</w:t>
      </w:r>
      <w:r w:rsidRPr="00DF0E7D">
        <w:rPr>
          <w:rFonts w:ascii="TH SarabunPSK" w:eastAsia="Times New Roman" w:hAnsi="TH SarabunPSK" w:cs="TH SarabunPSK"/>
          <w:color w:val="000000"/>
          <w:sz w:val="32"/>
          <w:szCs w:val="32"/>
        </w:rPr>
        <w:t>. p. 320.</w:t>
      </w:r>
    </w:p>
  </w:footnote>
  <w:footnote w:id="190">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๕๒.</w:t>
      </w:r>
    </w:p>
  </w:footnote>
  <w:footnote w:id="191">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i/>
          <w:iCs/>
          <w:color w:val="000000"/>
          <w:sz w:val="32"/>
          <w:szCs w:val="32"/>
          <w:cs/>
        </w:rPr>
        <w:t>คุณธรวาท</w:t>
      </w:r>
      <w:r w:rsidRPr="00DF0E7D">
        <w:rPr>
          <w:rFonts w:ascii="TH SarabunPSK" w:eastAsia="Times New Roman" w:hAnsi="TH SarabunPSK" w:cs="TH SarabunPSK"/>
          <w:i/>
          <w:iCs/>
          <w:color w:val="000000"/>
          <w:sz w:val="32"/>
          <w:szCs w:val="32"/>
        </w:rPr>
        <w:t>,</w:t>
      </w:r>
      <w:r w:rsidRPr="00DF0E7D">
        <w:rPr>
          <w:rFonts w:ascii="TH SarabunPSK" w:eastAsia="Times New Roman" w:hAnsi="TH SarabunPSK" w:cs="TH SarabunPSK"/>
          <w:i/>
          <w:iCs/>
          <w:color w:val="000000"/>
          <w:sz w:val="32"/>
          <w:szCs w:val="32"/>
          <w:cs/>
        </w:rPr>
        <w:t>๑.๓๒-๓๙.</w:t>
      </w:r>
      <w:r w:rsidRPr="00DF0E7D">
        <w:rPr>
          <w:rFonts w:ascii="TH SarabunPSK" w:eastAsia="Times New Roman" w:hAnsi="TH SarabunPSK" w:cs="TH SarabunPSK"/>
          <w:color w:val="000000"/>
          <w:sz w:val="32"/>
          <w:szCs w:val="32"/>
          <w:cs/>
        </w:rPr>
        <w:t xml:space="preserve"> อ้างใน จำนงค์ ทองประเสริฐ</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๘๔-๘๖.</w:t>
      </w:r>
    </w:p>
  </w:footnote>
  <w:footnote w:id="192">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M. Datta, S. C. Chatterjee</w:t>
      </w:r>
      <w:r w:rsidRPr="00DF0E7D">
        <w:rPr>
          <w:rFonts w:ascii="TH SarabunPSK" w:eastAsia="Times New Roman" w:hAnsi="TH SarabunPSK" w:cs="TH SarabunPSK"/>
          <w:b/>
          <w:bCs/>
          <w:color w:val="000000"/>
          <w:sz w:val="32"/>
          <w:szCs w:val="32"/>
        </w:rPr>
        <w:t>. Introduction to Indian Philosophy</w:t>
      </w:r>
      <w:r w:rsidRPr="00DF0E7D">
        <w:rPr>
          <w:rFonts w:ascii="TH SarabunPSK" w:eastAsia="Times New Roman" w:hAnsi="TH SarabunPSK" w:cs="TH SarabunPSK"/>
          <w:color w:val="000000"/>
          <w:sz w:val="32"/>
          <w:szCs w:val="32"/>
        </w:rPr>
        <w:t>. (India : University of Calcutta, 1984), p. 96.</w:t>
      </w:r>
    </w:p>
  </w:footnote>
  <w:footnote w:id="193">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rPr>
        <w:t>Ibid</w:t>
      </w:r>
      <w:r w:rsidRPr="00DF0E7D">
        <w:rPr>
          <w:rFonts w:ascii="TH SarabunPSK" w:eastAsia="Times New Roman" w:hAnsi="TH SarabunPSK" w:cs="TH SarabunPSK"/>
          <w:color w:val="000000"/>
          <w:sz w:val="32"/>
          <w:szCs w:val="32"/>
        </w:rPr>
        <w:t>., p. 97.</w:t>
      </w:r>
    </w:p>
  </w:footnote>
  <w:footnote w:id="194">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 xml:space="preserve">ผู้แปล. </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b/>
          <w:bCs/>
          <w:color w:val="000000"/>
          <w:sz w:val="32"/>
          <w:szCs w:val="32"/>
        </w:rPr>
        <w:t>,</w:t>
      </w:r>
      <w:r w:rsidRPr="00DF0E7D">
        <w:rPr>
          <w:rFonts w:ascii="TH SarabunPSK" w:eastAsia="Times New Roman" w:hAnsi="TH SarabunPSK" w:cs="TH SarabunPSK"/>
          <w:color w:val="000000"/>
          <w:sz w:val="32"/>
          <w:szCs w:val="32"/>
          <w:cs/>
        </w:rPr>
        <w:t xml:space="preserve"> หน้า ๘๑.</w:t>
      </w:r>
    </w:p>
  </w:footnote>
  <w:footnote w:id="195">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w:t>
      </w:r>
      <w:r w:rsidRPr="00DF0E7D">
        <w:rPr>
          <w:rFonts w:ascii="TH SarabunPSK" w:eastAsia="Times New Roman" w:hAnsi="TH SarabunPSK" w:cs="TH SarabunPSK"/>
          <w:b/>
          <w:bCs/>
          <w:color w:val="000000"/>
          <w:sz w:val="32"/>
          <w:szCs w:val="32"/>
        </w:rPr>
        <w:t>Indian Philosophy vol. 1</w:t>
      </w:r>
      <w:r w:rsidRPr="00DF0E7D">
        <w:rPr>
          <w:rFonts w:ascii="TH SarabunPSK" w:eastAsia="Times New Roman" w:hAnsi="TH SarabunPSK" w:cs="TH SarabunPSK"/>
          <w:color w:val="000000"/>
          <w:sz w:val="32"/>
          <w:szCs w:val="32"/>
        </w:rPr>
        <w:t>. Op. cit. p. 294.</w:t>
      </w:r>
    </w:p>
  </w:footnote>
  <w:footnote w:id="196">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rPr>
        <w:t>Ibid.,</w:t>
      </w:r>
      <w:r w:rsidRPr="00DF0E7D">
        <w:rPr>
          <w:rFonts w:ascii="TH SarabunPSK" w:eastAsia="Times New Roman" w:hAnsi="TH SarabunPSK" w:cs="TH SarabunPSK"/>
          <w:color w:val="000000"/>
          <w:sz w:val="32"/>
          <w:szCs w:val="32"/>
        </w:rPr>
        <w:t xml:space="preserve"> p 295.</w:t>
      </w:r>
    </w:p>
  </w:footnote>
  <w:footnote w:id="197">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w:t>
      </w:r>
      <w:r w:rsidRPr="00DF0E7D">
        <w:rPr>
          <w:rFonts w:ascii="TH SarabunPSK" w:eastAsia="Times New Roman" w:hAnsi="TH SarabunPSK" w:cs="TH SarabunPSK"/>
          <w:b/>
          <w:bCs/>
          <w:color w:val="000000"/>
          <w:sz w:val="32"/>
          <w:szCs w:val="32"/>
        </w:rPr>
        <w:t>Indian Philosophy vol. 1</w:t>
      </w:r>
      <w:r w:rsidRPr="00DF0E7D">
        <w:rPr>
          <w:rFonts w:ascii="TH SarabunPSK" w:eastAsia="Times New Roman" w:hAnsi="TH SarabunPSK" w:cs="TH SarabunPSK"/>
          <w:color w:val="000000"/>
          <w:sz w:val="32"/>
          <w:szCs w:val="32"/>
        </w:rPr>
        <w:t>. Op. cit. p. 295</w:t>
      </w:r>
      <w:r w:rsidRPr="00DF0E7D">
        <w:rPr>
          <w:rFonts w:ascii="TH SarabunPSK" w:eastAsia="Times New Roman" w:hAnsi="TH SarabunPSK" w:cs="TH SarabunPSK"/>
          <w:b/>
          <w:bCs/>
          <w:color w:val="000000"/>
          <w:sz w:val="32"/>
          <w:szCs w:val="32"/>
        </w:rPr>
        <w:t>.</w:t>
      </w:r>
    </w:p>
  </w:footnote>
  <w:footnote w:id="198">
    <w:p w:rsidR="001E23E2" w:rsidRPr="00DF0E7D" w:rsidRDefault="001E23E2" w:rsidP="00B3392F">
      <w:pPr>
        <w:pStyle w:val="FootnoteText"/>
        <w:tabs>
          <w:tab w:val="left" w:pos="1080"/>
        </w:tabs>
        <w:jc w:val="thaiDistribute"/>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สุนทร ณ รังสี</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 xml:space="preserve"> </w:t>
      </w:r>
      <w:r w:rsidRPr="00DF0E7D">
        <w:rPr>
          <w:rFonts w:ascii="TH SarabunPSK" w:eastAsia="Times New Roman" w:hAnsi="TH SarabunPSK" w:cs="TH SarabunPSK"/>
          <w:b/>
          <w:bCs/>
          <w:color w:val="000000"/>
          <w:sz w:val="32"/>
          <w:szCs w:val="32"/>
          <w:cs/>
        </w:rPr>
        <w:t xml:space="preserve">ปรัชญาอินเดีย </w:t>
      </w:r>
      <w:r w:rsidRPr="00DF0E7D">
        <w:rPr>
          <w:rFonts w:ascii="TH SarabunPSK" w:eastAsia="Times New Roman" w:hAnsi="TH SarabunPSK" w:cs="TH SarabunPSK"/>
          <w:b/>
          <w:bCs/>
          <w:color w:val="000000"/>
          <w:sz w:val="32"/>
          <w:szCs w:val="32"/>
        </w:rPr>
        <w:t xml:space="preserve">: </w:t>
      </w:r>
      <w:r w:rsidRPr="00DF0E7D">
        <w:rPr>
          <w:rFonts w:ascii="TH SarabunPSK" w:eastAsia="Times New Roman" w:hAnsi="TH SarabunPSK" w:cs="TH SarabunPSK"/>
          <w:b/>
          <w:bCs/>
          <w:color w:val="000000"/>
          <w:sz w:val="32"/>
          <w:szCs w:val="32"/>
          <w:cs/>
        </w:rPr>
        <w:t>ประวัติและลัทธิ.</w:t>
      </w:r>
      <w:r w:rsidRPr="00DF0E7D">
        <w:rPr>
          <w:rFonts w:ascii="TH SarabunPSK" w:eastAsia="Times New Roman" w:hAnsi="TH SarabunPSK" w:cs="TH SarabunPSK"/>
          <w:color w:val="000000"/>
          <w:sz w:val="32"/>
          <w:szCs w:val="32"/>
          <w:cs/>
        </w:rPr>
        <w:t xml:space="preserve"> (กรุงเทพ ฯ </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สำนักพิมพ์จุฬาลงกรณ์มหาวิทยาลัย</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๒๕๓๗)</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๑๐๔.</w:t>
      </w:r>
    </w:p>
  </w:footnote>
  <w:footnote w:id="199">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 xml:space="preserve">Radhakrishnan, ed. </w:t>
      </w:r>
      <w:r w:rsidRPr="00DF0E7D">
        <w:rPr>
          <w:rFonts w:ascii="TH SarabunPSK" w:eastAsia="Times New Roman" w:hAnsi="TH SarabunPSK" w:cs="TH SarabunPSK"/>
          <w:b/>
          <w:bCs/>
          <w:color w:val="000000"/>
          <w:sz w:val="32"/>
          <w:szCs w:val="32"/>
        </w:rPr>
        <w:t xml:space="preserve">History of Philosophy: Eastern and Western vol. 1, </w:t>
      </w:r>
      <w:r w:rsidRPr="00DF0E7D">
        <w:rPr>
          <w:rFonts w:ascii="TH SarabunPSK" w:eastAsia="Times New Roman" w:hAnsi="TH SarabunPSK" w:cs="TH SarabunPSK"/>
          <w:color w:val="000000"/>
          <w:sz w:val="32"/>
          <w:szCs w:val="32"/>
        </w:rPr>
        <w:t>p. 147.</w:t>
      </w:r>
    </w:p>
  </w:footnote>
  <w:footnote w:id="200">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rPr>
        <w:t>Radhakrishnan</w:t>
      </w:r>
      <w:r w:rsidRPr="00DF0E7D">
        <w:rPr>
          <w:rFonts w:ascii="TH SarabunPSK" w:eastAsia="Times New Roman" w:hAnsi="TH SarabunPSK" w:cs="TH SarabunPSK"/>
          <w:b/>
          <w:bCs/>
          <w:color w:val="000000"/>
          <w:sz w:val="32"/>
          <w:szCs w:val="32"/>
        </w:rPr>
        <w:t xml:space="preserve"> , Indian Philosophy vol. 1, </w:t>
      </w:r>
      <w:r w:rsidRPr="00DF0E7D">
        <w:rPr>
          <w:rFonts w:ascii="TH SarabunPSK" w:eastAsia="Times New Roman" w:hAnsi="TH SarabunPSK" w:cs="TH SarabunPSK"/>
          <w:color w:val="000000"/>
          <w:sz w:val="32"/>
          <w:szCs w:val="32"/>
        </w:rPr>
        <w:t>Ibid.,p. 325</w:t>
      </w:r>
    </w:p>
  </w:footnote>
  <w:footnote w:id="201">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b/>
          <w:bCs/>
          <w:color w:val="000000"/>
          <w:sz w:val="32"/>
          <w:szCs w:val="32"/>
        </w:rPr>
        <w:t>Ibid</w:t>
      </w:r>
      <w:r w:rsidRPr="00DF0E7D">
        <w:rPr>
          <w:rFonts w:ascii="TH SarabunPSK" w:eastAsia="Times New Roman" w:hAnsi="TH SarabunPSK" w:cs="TH SarabunPSK"/>
          <w:color w:val="000000"/>
          <w:sz w:val="32"/>
          <w:szCs w:val="32"/>
        </w:rPr>
        <w:t xml:space="preserve">. </w:t>
      </w:r>
    </w:p>
  </w:footnote>
  <w:footnote w:id="202">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ทรงวิทย์ แก้วศรี</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บรรณาธิการ</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b/>
          <w:bCs/>
          <w:color w:val="000000"/>
          <w:sz w:val="32"/>
          <w:szCs w:val="32"/>
          <w:cs/>
        </w:rPr>
        <w:t>มหาจุฬา ฯ วิชาการ</w:t>
      </w:r>
      <w:r w:rsidRPr="00DF0E7D">
        <w:rPr>
          <w:rFonts w:ascii="TH SarabunPSK" w:eastAsia="Times New Roman" w:hAnsi="TH SarabunPSK" w:cs="TH SarabunPSK"/>
          <w:b/>
          <w:bCs/>
          <w:color w:val="000000"/>
          <w:sz w:val="32"/>
          <w:szCs w:val="32"/>
        </w:rPr>
        <w:t xml:space="preserve"> </w:t>
      </w:r>
      <w:r w:rsidRPr="00DF0E7D">
        <w:rPr>
          <w:rFonts w:ascii="TH SarabunPSK" w:eastAsia="Times New Roman" w:hAnsi="TH SarabunPSK" w:cs="TH SarabunPSK"/>
          <w:b/>
          <w:bCs/>
          <w:color w:val="000000"/>
          <w:sz w:val="32"/>
          <w:szCs w:val="32"/>
          <w:cs/>
        </w:rPr>
        <w:t>ปรัชญาบุรพทิศ</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(พิมพ์ในงานฉลองครบรอบ ๑๐๐ ปี แห่งการสถาปนา ๘</w:t>
      </w:r>
      <w:r w:rsidRPr="00DF0E7D">
        <w:rPr>
          <w:rFonts w:ascii="TH SarabunPSK" w:eastAsia="Times New Roman" w:hAnsi="TH SarabunPSK" w:cs="TH SarabunPSK"/>
          <w:color w:val="000000"/>
          <w:sz w:val="32"/>
          <w:szCs w:val="32"/>
        </w:rPr>
        <w:t>–</w:t>
      </w:r>
      <w:r w:rsidRPr="00DF0E7D">
        <w:rPr>
          <w:rFonts w:ascii="TH SarabunPSK" w:eastAsia="Times New Roman" w:hAnsi="TH SarabunPSK" w:cs="TH SarabunPSK"/>
          <w:color w:val="000000"/>
          <w:sz w:val="32"/>
          <w:szCs w:val="32"/>
          <w:cs/>
        </w:rPr>
        <w:t>๑๒ พฤศจิกายน ๒๕๓๒)</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๒๓๒</w:t>
      </w:r>
      <w:r w:rsidRPr="00DF0E7D">
        <w:rPr>
          <w:rFonts w:ascii="TH SarabunPSK" w:eastAsia="Times New Roman" w:hAnsi="TH SarabunPSK" w:cs="TH SarabunPSK"/>
          <w:color w:val="000000"/>
          <w:sz w:val="32"/>
          <w:szCs w:val="32"/>
        </w:rPr>
        <w:t>.</w:t>
      </w:r>
    </w:p>
  </w:footnote>
  <w:footnote w:id="203">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๕๘.</w:t>
      </w:r>
    </w:p>
  </w:footnote>
  <w:footnote w:id="204">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๖๓.</w:t>
      </w:r>
    </w:p>
  </w:footnote>
  <w:footnote w:id="205">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๖๑.</w:t>
      </w:r>
    </w:p>
  </w:footnote>
  <w:footnote w:id="206">
    <w:p w:rsidR="001E23E2" w:rsidRPr="00DF0E7D" w:rsidRDefault="001E23E2" w:rsidP="00B3392F">
      <w:pPr>
        <w:pStyle w:val="FootnoteText"/>
        <w:tabs>
          <w:tab w:val="left" w:pos="1080"/>
        </w:tabs>
        <w:rPr>
          <w:rFonts w:ascii="TH SarabunPSK" w:hAnsi="TH SarabunPSK" w:cs="TH SarabunPSK"/>
          <w:sz w:val="32"/>
          <w:szCs w:val="32"/>
        </w:rPr>
      </w:pPr>
      <w:r w:rsidRPr="00DF0E7D">
        <w:rPr>
          <w:rFonts w:ascii="TH SarabunPSK" w:hAnsi="TH SarabunPSK" w:cs="TH SarabunPSK"/>
          <w:sz w:val="32"/>
          <w:szCs w:val="32"/>
        </w:rPr>
        <w:tab/>
      </w:r>
      <w:r w:rsidRPr="00DF0E7D">
        <w:rPr>
          <w:rStyle w:val="FootnoteReference"/>
          <w:rFonts w:ascii="TH SarabunPSK" w:hAnsi="TH SarabunPSK" w:cs="TH SarabunPSK"/>
          <w:sz w:val="32"/>
          <w:szCs w:val="32"/>
        </w:rPr>
        <w:footnoteRef/>
      </w:r>
      <w:r w:rsidRPr="00DF0E7D">
        <w:rPr>
          <w:rFonts w:ascii="TH SarabunPSK" w:hAnsi="TH SarabunPSK" w:cs="TH SarabunPSK"/>
          <w:sz w:val="32"/>
          <w:szCs w:val="32"/>
        </w:rPr>
        <w:t xml:space="preserve"> </w:t>
      </w:r>
      <w:r w:rsidRPr="00DF0E7D">
        <w:rPr>
          <w:rFonts w:ascii="TH SarabunPSK" w:eastAsia="Times New Roman" w:hAnsi="TH SarabunPSK" w:cs="TH SarabunPSK"/>
          <w:color w:val="000000"/>
          <w:sz w:val="32"/>
          <w:szCs w:val="32"/>
          <w:cs/>
        </w:rPr>
        <w:t>อ้างใน จำนงค์ ทองประเสริฐ</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ผู้แปล.</w:t>
      </w:r>
      <w:r w:rsidRPr="00DF0E7D">
        <w:rPr>
          <w:rFonts w:ascii="TH SarabunPSK" w:eastAsia="Times New Roman" w:hAnsi="TH SarabunPSK" w:cs="TH SarabunPSK"/>
          <w:b/>
          <w:bCs/>
          <w:color w:val="000000"/>
          <w:sz w:val="32"/>
          <w:szCs w:val="32"/>
          <w:cs/>
        </w:rPr>
        <w:t>อ้างแล้ว</w:t>
      </w:r>
      <w:r w:rsidRPr="00DF0E7D">
        <w:rPr>
          <w:rFonts w:ascii="TH SarabunPSK" w:eastAsia="Times New Roman" w:hAnsi="TH SarabunPSK" w:cs="TH SarabunPSK"/>
          <w:color w:val="000000"/>
          <w:sz w:val="32"/>
          <w:szCs w:val="32"/>
        </w:rPr>
        <w:t xml:space="preserve">, </w:t>
      </w:r>
      <w:r w:rsidRPr="00DF0E7D">
        <w:rPr>
          <w:rFonts w:ascii="TH SarabunPSK" w:eastAsia="Times New Roman" w:hAnsi="TH SarabunPSK" w:cs="TH SarabunPSK"/>
          <w:color w:val="000000"/>
          <w:sz w:val="32"/>
          <w:szCs w:val="32"/>
          <w:cs/>
        </w:rPr>
        <w:t>หน้า ๗๓-๗๖.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67C"/>
    <w:multiLevelType w:val="hybridMultilevel"/>
    <w:tmpl w:val="022479FE"/>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1">
    <w:nsid w:val="015A0BC5"/>
    <w:multiLevelType w:val="hybridMultilevel"/>
    <w:tmpl w:val="6C4E58B8"/>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267D4"/>
    <w:multiLevelType w:val="hybridMultilevel"/>
    <w:tmpl w:val="48AA2F8E"/>
    <w:lvl w:ilvl="0" w:tplc="E3FA7ABE">
      <w:start w:val="1"/>
      <w:numFmt w:val="thaiNumbers"/>
      <w:lvlText w:val="%1."/>
      <w:lvlJc w:val="left"/>
      <w:pPr>
        <w:ind w:left="2130" w:hanging="14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F64C58"/>
    <w:multiLevelType w:val="hybridMultilevel"/>
    <w:tmpl w:val="20A0220A"/>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57198"/>
    <w:multiLevelType w:val="hybridMultilevel"/>
    <w:tmpl w:val="50AC2B26"/>
    <w:lvl w:ilvl="0" w:tplc="B6242DB2">
      <w:start w:val="1"/>
      <w:numFmt w:val="thaiNumbers"/>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5">
    <w:nsid w:val="09C870B6"/>
    <w:multiLevelType w:val="hybridMultilevel"/>
    <w:tmpl w:val="05E437A4"/>
    <w:lvl w:ilvl="0" w:tplc="51500278">
      <w:start w:val="1"/>
      <w:numFmt w:val="thaiNumbers"/>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6">
    <w:nsid w:val="0C3868DB"/>
    <w:multiLevelType w:val="hybridMultilevel"/>
    <w:tmpl w:val="2326F08C"/>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851D4D"/>
    <w:multiLevelType w:val="hybridMultilevel"/>
    <w:tmpl w:val="AE24462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A79D1"/>
    <w:multiLevelType w:val="hybridMultilevel"/>
    <w:tmpl w:val="14EC279A"/>
    <w:lvl w:ilvl="0" w:tplc="218EAB9C">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18F47736"/>
    <w:multiLevelType w:val="hybridMultilevel"/>
    <w:tmpl w:val="1C3EC28C"/>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277BD9"/>
    <w:multiLevelType w:val="hybridMultilevel"/>
    <w:tmpl w:val="756ABEDC"/>
    <w:lvl w:ilvl="0" w:tplc="3F6442C8">
      <w:start w:val="1"/>
      <w:numFmt w:val="thaiNumb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1C841DE3"/>
    <w:multiLevelType w:val="hybridMultilevel"/>
    <w:tmpl w:val="E258F0A0"/>
    <w:lvl w:ilvl="0" w:tplc="088C466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E0D1A64"/>
    <w:multiLevelType w:val="hybridMultilevel"/>
    <w:tmpl w:val="3CACF70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E35F4"/>
    <w:multiLevelType w:val="hybridMultilevel"/>
    <w:tmpl w:val="2AB83D18"/>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C3A32"/>
    <w:multiLevelType w:val="hybridMultilevel"/>
    <w:tmpl w:val="B6CA0016"/>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15">
    <w:nsid w:val="24894E98"/>
    <w:multiLevelType w:val="hybridMultilevel"/>
    <w:tmpl w:val="1F348AA6"/>
    <w:lvl w:ilvl="0" w:tplc="39444DF8">
      <w:start w:val="1"/>
      <w:numFmt w:val="thaiNumbers"/>
      <w:lvlText w:val="%1."/>
      <w:lvlJc w:val="left"/>
      <w:pPr>
        <w:tabs>
          <w:tab w:val="num" w:pos="1500"/>
        </w:tabs>
        <w:ind w:left="1500" w:hanging="360"/>
      </w:pPr>
      <w:rPr>
        <w:rFonts w:hint="default"/>
      </w:rPr>
    </w:lvl>
    <w:lvl w:ilvl="1" w:tplc="74F2E8C2">
      <w:start w:val="1"/>
      <w:numFmt w:val="thaiNumbers"/>
      <w:lvlText w:val="%2)"/>
      <w:lvlJc w:val="left"/>
      <w:pPr>
        <w:tabs>
          <w:tab w:val="num" w:pos="2220"/>
        </w:tabs>
        <w:ind w:left="2220" w:hanging="360"/>
      </w:pPr>
      <w:rPr>
        <w:rFonts w:hint="default"/>
      </w:r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16">
    <w:nsid w:val="25D63C9F"/>
    <w:multiLevelType w:val="hybridMultilevel"/>
    <w:tmpl w:val="A0AED9A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BD5E42"/>
    <w:multiLevelType w:val="hybridMultilevel"/>
    <w:tmpl w:val="8D44E4B6"/>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18">
    <w:nsid w:val="292A6887"/>
    <w:multiLevelType w:val="hybridMultilevel"/>
    <w:tmpl w:val="B178FD9E"/>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E3210F"/>
    <w:multiLevelType w:val="hybridMultilevel"/>
    <w:tmpl w:val="1506E530"/>
    <w:lvl w:ilvl="0" w:tplc="2BD2978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1F363FA"/>
    <w:multiLevelType w:val="hybridMultilevel"/>
    <w:tmpl w:val="81E48DF4"/>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0336F4"/>
    <w:multiLevelType w:val="hybridMultilevel"/>
    <w:tmpl w:val="DB2CA2B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4970F3"/>
    <w:multiLevelType w:val="hybridMultilevel"/>
    <w:tmpl w:val="CFAC9116"/>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23">
    <w:nsid w:val="35832C32"/>
    <w:multiLevelType w:val="hybridMultilevel"/>
    <w:tmpl w:val="56CA15C0"/>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CF480B"/>
    <w:multiLevelType w:val="hybridMultilevel"/>
    <w:tmpl w:val="36188A30"/>
    <w:lvl w:ilvl="0" w:tplc="54269EEC">
      <w:start w:val="3"/>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ACD7C1B"/>
    <w:multiLevelType w:val="hybridMultilevel"/>
    <w:tmpl w:val="F03488B8"/>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325435"/>
    <w:multiLevelType w:val="hybridMultilevel"/>
    <w:tmpl w:val="823831D6"/>
    <w:lvl w:ilvl="0" w:tplc="D9B205E2">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7B47BFD"/>
    <w:multiLevelType w:val="hybridMultilevel"/>
    <w:tmpl w:val="F272ACA2"/>
    <w:lvl w:ilvl="0" w:tplc="3E64E7F2">
      <w:start w:val="1"/>
      <w:numFmt w:val="thaiNumb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4EBD5CE5"/>
    <w:multiLevelType w:val="hybridMultilevel"/>
    <w:tmpl w:val="27764540"/>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29">
    <w:nsid w:val="4FBF18BF"/>
    <w:multiLevelType w:val="hybridMultilevel"/>
    <w:tmpl w:val="5658F05C"/>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424476"/>
    <w:multiLevelType w:val="hybridMultilevel"/>
    <w:tmpl w:val="5DC0264C"/>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0365B2"/>
    <w:multiLevelType w:val="hybridMultilevel"/>
    <w:tmpl w:val="3C5A963E"/>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32">
    <w:nsid w:val="54FB7068"/>
    <w:multiLevelType w:val="hybridMultilevel"/>
    <w:tmpl w:val="15CA6F1A"/>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33">
    <w:nsid w:val="56763101"/>
    <w:multiLevelType w:val="hybridMultilevel"/>
    <w:tmpl w:val="CDD4ECA8"/>
    <w:lvl w:ilvl="0" w:tplc="C606544E">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78B333D"/>
    <w:multiLevelType w:val="hybridMultilevel"/>
    <w:tmpl w:val="B37C2B96"/>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0B62F6"/>
    <w:multiLevelType w:val="hybridMultilevel"/>
    <w:tmpl w:val="59EC0A60"/>
    <w:lvl w:ilvl="0" w:tplc="92B6E066">
      <w:start w:val="1"/>
      <w:numFmt w:val="thaiNumbers"/>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6">
    <w:nsid w:val="5965481B"/>
    <w:multiLevelType w:val="hybridMultilevel"/>
    <w:tmpl w:val="8A9E4D02"/>
    <w:lvl w:ilvl="0" w:tplc="9424A0DC">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9EC6AF8"/>
    <w:multiLevelType w:val="hybridMultilevel"/>
    <w:tmpl w:val="FE025D8C"/>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5759B8"/>
    <w:multiLevelType w:val="hybridMultilevel"/>
    <w:tmpl w:val="59E631EC"/>
    <w:lvl w:ilvl="0" w:tplc="CB307F76">
      <w:start w:val="1"/>
      <w:numFmt w:val="thaiNumbers"/>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39">
    <w:nsid w:val="5FBA271E"/>
    <w:multiLevelType w:val="hybridMultilevel"/>
    <w:tmpl w:val="CEE80EB2"/>
    <w:lvl w:ilvl="0" w:tplc="FFFFFFFF">
      <w:start w:val="1"/>
      <w:numFmt w:val="bullet"/>
      <w:lvlText w:val=""/>
      <w:lvlJc w:val="left"/>
      <w:pPr>
        <w:tabs>
          <w:tab w:val="num" w:pos="2160"/>
        </w:tabs>
        <w:ind w:left="2160" w:hanging="360"/>
      </w:pPr>
      <w:rPr>
        <w:rFonts w:ascii="Times New Roman" w:hAnsi="Symbol" w:hint="default"/>
      </w:rPr>
    </w:lvl>
    <w:lvl w:ilvl="1" w:tplc="FFFFFFFF" w:tentative="1">
      <w:start w:val="1"/>
      <w:numFmt w:val="bullet"/>
      <w:lvlText w:val="o"/>
      <w:lvlJc w:val="left"/>
      <w:pPr>
        <w:tabs>
          <w:tab w:val="num" w:pos="2880"/>
        </w:tabs>
        <w:ind w:left="2880" w:hanging="360"/>
      </w:pPr>
      <w:rPr>
        <w:rFonts w:ascii="Courier New" w:hAnsi="Courier New" w:hint="default"/>
      </w:rPr>
    </w:lvl>
    <w:lvl w:ilvl="2" w:tplc="FFFFFFFF" w:tentative="1">
      <w:start w:val="1"/>
      <w:numFmt w:val="bullet"/>
      <w:lvlText w:val=""/>
      <w:lvlJc w:val="left"/>
      <w:pPr>
        <w:tabs>
          <w:tab w:val="num" w:pos="3600"/>
        </w:tabs>
        <w:ind w:left="3600" w:hanging="360"/>
      </w:pPr>
      <w:rPr>
        <w:rFonts w:ascii="Times New Roman" w:hAnsi="Wingdings" w:hint="default"/>
      </w:rPr>
    </w:lvl>
    <w:lvl w:ilvl="3" w:tplc="FFFFFFFF" w:tentative="1">
      <w:start w:val="1"/>
      <w:numFmt w:val="bullet"/>
      <w:lvlText w:val=""/>
      <w:lvlJc w:val="left"/>
      <w:pPr>
        <w:tabs>
          <w:tab w:val="num" w:pos="4320"/>
        </w:tabs>
        <w:ind w:left="4320" w:hanging="360"/>
      </w:pPr>
      <w:rPr>
        <w:rFonts w:ascii="Times New Roman" w:hAnsi="Symbol" w:hint="default"/>
      </w:rPr>
    </w:lvl>
    <w:lvl w:ilvl="4" w:tplc="FFFFFFFF" w:tentative="1">
      <w:start w:val="1"/>
      <w:numFmt w:val="bullet"/>
      <w:lvlText w:val="o"/>
      <w:lvlJc w:val="left"/>
      <w:pPr>
        <w:tabs>
          <w:tab w:val="num" w:pos="5040"/>
        </w:tabs>
        <w:ind w:left="5040" w:hanging="360"/>
      </w:pPr>
      <w:rPr>
        <w:rFonts w:ascii="Courier New" w:hAnsi="Courier New" w:hint="default"/>
      </w:rPr>
    </w:lvl>
    <w:lvl w:ilvl="5" w:tplc="FFFFFFFF" w:tentative="1">
      <w:start w:val="1"/>
      <w:numFmt w:val="bullet"/>
      <w:lvlText w:val=""/>
      <w:lvlJc w:val="left"/>
      <w:pPr>
        <w:tabs>
          <w:tab w:val="num" w:pos="5760"/>
        </w:tabs>
        <w:ind w:left="5760" w:hanging="360"/>
      </w:pPr>
      <w:rPr>
        <w:rFonts w:ascii="Times New Roman" w:hAnsi="Wingdings" w:hint="default"/>
      </w:rPr>
    </w:lvl>
    <w:lvl w:ilvl="6" w:tplc="FFFFFFFF" w:tentative="1">
      <w:start w:val="1"/>
      <w:numFmt w:val="bullet"/>
      <w:lvlText w:val=""/>
      <w:lvlJc w:val="left"/>
      <w:pPr>
        <w:tabs>
          <w:tab w:val="num" w:pos="6480"/>
        </w:tabs>
        <w:ind w:left="6480" w:hanging="360"/>
      </w:pPr>
      <w:rPr>
        <w:rFonts w:ascii="Times New Roman" w:hAnsi="Symbol" w:hint="default"/>
      </w:rPr>
    </w:lvl>
    <w:lvl w:ilvl="7" w:tplc="FFFFFFFF" w:tentative="1">
      <w:start w:val="1"/>
      <w:numFmt w:val="bullet"/>
      <w:lvlText w:val="o"/>
      <w:lvlJc w:val="left"/>
      <w:pPr>
        <w:tabs>
          <w:tab w:val="num" w:pos="7200"/>
        </w:tabs>
        <w:ind w:left="7200" w:hanging="360"/>
      </w:pPr>
      <w:rPr>
        <w:rFonts w:ascii="Courier New" w:hAnsi="Courier New" w:hint="default"/>
      </w:rPr>
    </w:lvl>
    <w:lvl w:ilvl="8" w:tplc="FFFFFFFF" w:tentative="1">
      <w:start w:val="1"/>
      <w:numFmt w:val="bullet"/>
      <w:lvlText w:val=""/>
      <w:lvlJc w:val="left"/>
      <w:pPr>
        <w:tabs>
          <w:tab w:val="num" w:pos="7920"/>
        </w:tabs>
        <w:ind w:left="7920" w:hanging="360"/>
      </w:pPr>
      <w:rPr>
        <w:rFonts w:ascii="Times New Roman" w:hAnsi="Wingdings" w:hint="default"/>
      </w:rPr>
    </w:lvl>
  </w:abstractNum>
  <w:abstractNum w:abstractNumId="40">
    <w:nsid w:val="675F79CA"/>
    <w:multiLevelType w:val="hybridMultilevel"/>
    <w:tmpl w:val="04662768"/>
    <w:lvl w:ilvl="0" w:tplc="20025D8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08B4CC2"/>
    <w:multiLevelType w:val="hybridMultilevel"/>
    <w:tmpl w:val="F00A63F8"/>
    <w:lvl w:ilvl="0" w:tplc="867CE5D8">
      <w:start w:val="1"/>
      <w:numFmt w:val="thaiNumbers"/>
      <w:lvlText w:val="%1."/>
      <w:lvlJc w:val="left"/>
      <w:pPr>
        <w:tabs>
          <w:tab w:val="num" w:pos="1440"/>
        </w:tabs>
        <w:ind w:left="1440" w:hanging="360"/>
      </w:pPr>
      <w:rPr>
        <w:rFonts w:ascii="TH Niramit AS" w:hAnsi="TH Niramit AS" w:cs="TH Niramit AS" w:hint="default"/>
        <w:sz w:val="36"/>
        <w:szCs w:val="36"/>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42">
    <w:nsid w:val="7116292F"/>
    <w:multiLevelType w:val="hybridMultilevel"/>
    <w:tmpl w:val="EA066DEE"/>
    <w:lvl w:ilvl="0" w:tplc="B6242DB2">
      <w:start w:val="1"/>
      <w:numFmt w:val="thaiNumbers"/>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43">
    <w:nsid w:val="71866F8F"/>
    <w:multiLevelType w:val="hybridMultilevel"/>
    <w:tmpl w:val="4066E6F8"/>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DF4912"/>
    <w:multiLevelType w:val="hybridMultilevel"/>
    <w:tmpl w:val="F7C0184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C53499"/>
    <w:multiLevelType w:val="hybridMultilevel"/>
    <w:tmpl w:val="390AAA92"/>
    <w:lvl w:ilvl="0" w:tplc="D9B205E2">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0"/>
  </w:num>
  <w:num w:numId="3">
    <w:abstractNumId w:val="33"/>
  </w:num>
  <w:num w:numId="4">
    <w:abstractNumId w:val="24"/>
  </w:num>
  <w:num w:numId="5">
    <w:abstractNumId w:val="41"/>
  </w:num>
  <w:num w:numId="6">
    <w:abstractNumId w:val="36"/>
  </w:num>
  <w:num w:numId="7">
    <w:abstractNumId w:val="19"/>
  </w:num>
  <w:num w:numId="8">
    <w:abstractNumId w:val="11"/>
  </w:num>
  <w:num w:numId="9">
    <w:abstractNumId w:val="4"/>
  </w:num>
  <w:num w:numId="10">
    <w:abstractNumId w:val="35"/>
  </w:num>
  <w:num w:numId="11">
    <w:abstractNumId w:val="15"/>
  </w:num>
  <w:num w:numId="12">
    <w:abstractNumId w:val="38"/>
  </w:num>
  <w:num w:numId="13">
    <w:abstractNumId w:val="5"/>
  </w:num>
  <w:num w:numId="14">
    <w:abstractNumId w:val="22"/>
  </w:num>
  <w:num w:numId="15">
    <w:abstractNumId w:val="31"/>
  </w:num>
  <w:num w:numId="16">
    <w:abstractNumId w:val="14"/>
  </w:num>
  <w:num w:numId="17">
    <w:abstractNumId w:val="17"/>
  </w:num>
  <w:num w:numId="18">
    <w:abstractNumId w:val="39"/>
  </w:num>
  <w:num w:numId="19">
    <w:abstractNumId w:val="0"/>
  </w:num>
  <w:num w:numId="20">
    <w:abstractNumId w:val="32"/>
  </w:num>
  <w:num w:numId="21">
    <w:abstractNumId w:val="28"/>
  </w:num>
  <w:num w:numId="22">
    <w:abstractNumId w:val="42"/>
  </w:num>
  <w:num w:numId="23">
    <w:abstractNumId w:val="13"/>
  </w:num>
  <w:num w:numId="24">
    <w:abstractNumId w:val="29"/>
  </w:num>
  <w:num w:numId="25">
    <w:abstractNumId w:val="12"/>
  </w:num>
  <w:num w:numId="26">
    <w:abstractNumId w:val="30"/>
  </w:num>
  <w:num w:numId="27">
    <w:abstractNumId w:val="1"/>
  </w:num>
  <w:num w:numId="28">
    <w:abstractNumId w:val="18"/>
  </w:num>
  <w:num w:numId="29">
    <w:abstractNumId w:val="16"/>
  </w:num>
  <w:num w:numId="30">
    <w:abstractNumId w:val="21"/>
  </w:num>
  <w:num w:numId="31">
    <w:abstractNumId w:val="34"/>
  </w:num>
  <w:num w:numId="32">
    <w:abstractNumId w:val="25"/>
  </w:num>
  <w:num w:numId="33">
    <w:abstractNumId w:val="3"/>
  </w:num>
  <w:num w:numId="34">
    <w:abstractNumId w:val="6"/>
  </w:num>
  <w:num w:numId="35">
    <w:abstractNumId w:val="9"/>
  </w:num>
  <w:num w:numId="36">
    <w:abstractNumId w:val="7"/>
  </w:num>
  <w:num w:numId="37">
    <w:abstractNumId w:val="23"/>
  </w:num>
  <w:num w:numId="38">
    <w:abstractNumId w:val="20"/>
  </w:num>
  <w:num w:numId="39">
    <w:abstractNumId w:val="44"/>
  </w:num>
  <w:num w:numId="40">
    <w:abstractNumId w:val="37"/>
  </w:num>
  <w:num w:numId="41">
    <w:abstractNumId w:val="45"/>
  </w:num>
  <w:num w:numId="42">
    <w:abstractNumId w:val="43"/>
  </w:num>
  <w:num w:numId="43">
    <w:abstractNumId w:val="8"/>
  </w:num>
  <w:num w:numId="44">
    <w:abstractNumId w:val="10"/>
  </w:num>
  <w:num w:numId="45">
    <w:abstractNumId w:val="26"/>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numFmt w:val="thaiNumbers"/>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232"/>
    <w:rsid w:val="000003A8"/>
    <w:rsid w:val="000035AE"/>
    <w:rsid w:val="0000638D"/>
    <w:rsid w:val="000141D7"/>
    <w:rsid w:val="00017613"/>
    <w:rsid w:val="00024000"/>
    <w:rsid w:val="00024AC1"/>
    <w:rsid w:val="0003076F"/>
    <w:rsid w:val="000307FA"/>
    <w:rsid w:val="00036511"/>
    <w:rsid w:val="000422FD"/>
    <w:rsid w:val="000577D7"/>
    <w:rsid w:val="000653DC"/>
    <w:rsid w:val="00071475"/>
    <w:rsid w:val="00083F3C"/>
    <w:rsid w:val="00084FDA"/>
    <w:rsid w:val="00094FDF"/>
    <w:rsid w:val="000A2395"/>
    <w:rsid w:val="000C3241"/>
    <w:rsid w:val="000D20F1"/>
    <w:rsid w:val="000D4E01"/>
    <w:rsid w:val="000D6974"/>
    <w:rsid w:val="0010228E"/>
    <w:rsid w:val="00103464"/>
    <w:rsid w:val="00117999"/>
    <w:rsid w:val="00120775"/>
    <w:rsid w:val="00121A56"/>
    <w:rsid w:val="001238AC"/>
    <w:rsid w:val="00137CC0"/>
    <w:rsid w:val="00146CD0"/>
    <w:rsid w:val="00175602"/>
    <w:rsid w:val="00175FAD"/>
    <w:rsid w:val="00185656"/>
    <w:rsid w:val="001874EB"/>
    <w:rsid w:val="00195E6C"/>
    <w:rsid w:val="00195F52"/>
    <w:rsid w:val="00197C54"/>
    <w:rsid w:val="001A0C5F"/>
    <w:rsid w:val="001A6691"/>
    <w:rsid w:val="001A79F7"/>
    <w:rsid w:val="001B0F03"/>
    <w:rsid w:val="001B4472"/>
    <w:rsid w:val="001D14F0"/>
    <w:rsid w:val="001D4C4D"/>
    <w:rsid w:val="001E23E2"/>
    <w:rsid w:val="001E78FF"/>
    <w:rsid w:val="001F0EA6"/>
    <w:rsid w:val="001F3957"/>
    <w:rsid w:val="001F6A27"/>
    <w:rsid w:val="00202BAE"/>
    <w:rsid w:val="00212AF5"/>
    <w:rsid w:val="0021694E"/>
    <w:rsid w:val="00236CC3"/>
    <w:rsid w:val="00237829"/>
    <w:rsid w:val="002571E2"/>
    <w:rsid w:val="00257FC1"/>
    <w:rsid w:val="00266654"/>
    <w:rsid w:val="00280A3D"/>
    <w:rsid w:val="00281144"/>
    <w:rsid w:val="00281317"/>
    <w:rsid w:val="002875A1"/>
    <w:rsid w:val="0029004D"/>
    <w:rsid w:val="0029244B"/>
    <w:rsid w:val="002952D8"/>
    <w:rsid w:val="002A26FB"/>
    <w:rsid w:val="002B3038"/>
    <w:rsid w:val="002B7019"/>
    <w:rsid w:val="002B7A82"/>
    <w:rsid w:val="002C1791"/>
    <w:rsid w:val="002C2A53"/>
    <w:rsid w:val="002C51C5"/>
    <w:rsid w:val="002D4E9B"/>
    <w:rsid w:val="002D794C"/>
    <w:rsid w:val="002F1E76"/>
    <w:rsid w:val="002F606E"/>
    <w:rsid w:val="002F7135"/>
    <w:rsid w:val="00300569"/>
    <w:rsid w:val="003116C7"/>
    <w:rsid w:val="00321EBD"/>
    <w:rsid w:val="00327314"/>
    <w:rsid w:val="003352E6"/>
    <w:rsid w:val="00337787"/>
    <w:rsid w:val="00346D55"/>
    <w:rsid w:val="003501CA"/>
    <w:rsid w:val="0036048A"/>
    <w:rsid w:val="0036216D"/>
    <w:rsid w:val="00362A35"/>
    <w:rsid w:val="00387B74"/>
    <w:rsid w:val="00391513"/>
    <w:rsid w:val="00393F16"/>
    <w:rsid w:val="00394B58"/>
    <w:rsid w:val="0039652F"/>
    <w:rsid w:val="003971D2"/>
    <w:rsid w:val="003B15B9"/>
    <w:rsid w:val="003B30EB"/>
    <w:rsid w:val="003D36DB"/>
    <w:rsid w:val="003F5CA4"/>
    <w:rsid w:val="003F71CB"/>
    <w:rsid w:val="00414C77"/>
    <w:rsid w:val="00417B51"/>
    <w:rsid w:val="00424238"/>
    <w:rsid w:val="004271D4"/>
    <w:rsid w:val="0043460D"/>
    <w:rsid w:val="00450D88"/>
    <w:rsid w:val="00451713"/>
    <w:rsid w:val="0045380D"/>
    <w:rsid w:val="00455064"/>
    <w:rsid w:val="00464E6C"/>
    <w:rsid w:val="004721B8"/>
    <w:rsid w:val="00473772"/>
    <w:rsid w:val="0047478B"/>
    <w:rsid w:val="00476053"/>
    <w:rsid w:val="004761AB"/>
    <w:rsid w:val="00477AD5"/>
    <w:rsid w:val="0048045C"/>
    <w:rsid w:val="00490413"/>
    <w:rsid w:val="004907BC"/>
    <w:rsid w:val="004918F0"/>
    <w:rsid w:val="00496FA9"/>
    <w:rsid w:val="004A5887"/>
    <w:rsid w:val="004B2ACC"/>
    <w:rsid w:val="004C7F4F"/>
    <w:rsid w:val="004D52E9"/>
    <w:rsid w:val="004E16D3"/>
    <w:rsid w:val="004E21A8"/>
    <w:rsid w:val="004F518D"/>
    <w:rsid w:val="00522DB4"/>
    <w:rsid w:val="0052529F"/>
    <w:rsid w:val="00541007"/>
    <w:rsid w:val="005523AC"/>
    <w:rsid w:val="00554F82"/>
    <w:rsid w:val="00555B05"/>
    <w:rsid w:val="005602B4"/>
    <w:rsid w:val="005624B0"/>
    <w:rsid w:val="00573A46"/>
    <w:rsid w:val="00574011"/>
    <w:rsid w:val="00575876"/>
    <w:rsid w:val="00581123"/>
    <w:rsid w:val="0058173A"/>
    <w:rsid w:val="00582C8D"/>
    <w:rsid w:val="00591B72"/>
    <w:rsid w:val="005A0D04"/>
    <w:rsid w:val="005B3854"/>
    <w:rsid w:val="005C206B"/>
    <w:rsid w:val="005C5EE9"/>
    <w:rsid w:val="005E1270"/>
    <w:rsid w:val="005F786F"/>
    <w:rsid w:val="00601CDB"/>
    <w:rsid w:val="006029B4"/>
    <w:rsid w:val="00604F5B"/>
    <w:rsid w:val="00624C27"/>
    <w:rsid w:val="00630728"/>
    <w:rsid w:val="0063428F"/>
    <w:rsid w:val="00645EDC"/>
    <w:rsid w:val="0066450F"/>
    <w:rsid w:val="00665119"/>
    <w:rsid w:val="00672AB7"/>
    <w:rsid w:val="00675411"/>
    <w:rsid w:val="006805A8"/>
    <w:rsid w:val="00680C57"/>
    <w:rsid w:val="00693C17"/>
    <w:rsid w:val="00697DC6"/>
    <w:rsid w:val="006A2B07"/>
    <w:rsid w:val="006B0322"/>
    <w:rsid w:val="006B0C7F"/>
    <w:rsid w:val="006B1769"/>
    <w:rsid w:val="006B17A5"/>
    <w:rsid w:val="006B5212"/>
    <w:rsid w:val="006B5A7C"/>
    <w:rsid w:val="006B7B46"/>
    <w:rsid w:val="006D269E"/>
    <w:rsid w:val="006E5BC3"/>
    <w:rsid w:val="006E7BBA"/>
    <w:rsid w:val="006F551D"/>
    <w:rsid w:val="00700428"/>
    <w:rsid w:val="00700C0E"/>
    <w:rsid w:val="00700E77"/>
    <w:rsid w:val="0070385C"/>
    <w:rsid w:val="00703FE8"/>
    <w:rsid w:val="00711519"/>
    <w:rsid w:val="00713BE4"/>
    <w:rsid w:val="0071565F"/>
    <w:rsid w:val="00726078"/>
    <w:rsid w:val="00727715"/>
    <w:rsid w:val="00741807"/>
    <w:rsid w:val="00750C0C"/>
    <w:rsid w:val="0076471B"/>
    <w:rsid w:val="00772E5C"/>
    <w:rsid w:val="007731BD"/>
    <w:rsid w:val="00785570"/>
    <w:rsid w:val="00787231"/>
    <w:rsid w:val="00793779"/>
    <w:rsid w:val="0079509C"/>
    <w:rsid w:val="007A2CBC"/>
    <w:rsid w:val="007A5926"/>
    <w:rsid w:val="007B3782"/>
    <w:rsid w:val="007B4768"/>
    <w:rsid w:val="007C6E9D"/>
    <w:rsid w:val="007D15B5"/>
    <w:rsid w:val="007D2C8C"/>
    <w:rsid w:val="007E2602"/>
    <w:rsid w:val="007E2924"/>
    <w:rsid w:val="007E6147"/>
    <w:rsid w:val="00804A42"/>
    <w:rsid w:val="00823261"/>
    <w:rsid w:val="008274BC"/>
    <w:rsid w:val="00834DD5"/>
    <w:rsid w:val="0084150C"/>
    <w:rsid w:val="00852162"/>
    <w:rsid w:val="00852A87"/>
    <w:rsid w:val="00856416"/>
    <w:rsid w:val="008567C4"/>
    <w:rsid w:val="00857E3F"/>
    <w:rsid w:val="008627CD"/>
    <w:rsid w:val="0086410A"/>
    <w:rsid w:val="00867C56"/>
    <w:rsid w:val="00871A51"/>
    <w:rsid w:val="008766D1"/>
    <w:rsid w:val="0088152D"/>
    <w:rsid w:val="00886F9E"/>
    <w:rsid w:val="00891B61"/>
    <w:rsid w:val="008A7C37"/>
    <w:rsid w:val="008D5DB5"/>
    <w:rsid w:val="008E2695"/>
    <w:rsid w:val="008E5A72"/>
    <w:rsid w:val="008F1CC0"/>
    <w:rsid w:val="00912A18"/>
    <w:rsid w:val="00916787"/>
    <w:rsid w:val="00927208"/>
    <w:rsid w:val="009276C9"/>
    <w:rsid w:val="00930353"/>
    <w:rsid w:val="00932D9D"/>
    <w:rsid w:val="0093671E"/>
    <w:rsid w:val="009407D7"/>
    <w:rsid w:val="0094175D"/>
    <w:rsid w:val="00942C20"/>
    <w:rsid w:val="00954FC9"/>
    <w:rsid w:val="00960657"/>
    <w:rsid w:val="00961FE9"/>
    <w:rsid w:val="0096603F"/>
    <w:rsid w:val="009700B2"/>
    <w:rsid w:val="009712A2"/>
    <w:rsid w:val="00972AE1"/>
    <w:rsid w:val="00974636"/>
    <w:rsid w:val="0098236A"/>
    <w:rsid w:val="00985DC6"/>
    <w:rsid w:val="009912EB"/>
    <w:rsid w:val="00992CB0"/>
    <w:rsid w:val="009B12FD"/>
    <w:rsid w:val="009C3259"/>
    <w:rsid w:val="009C35A9"/>
    <w:rsid w:val="009D757C"/>
    <w:rsid w:val="009F42B0"/>
    <w:rsid w:val="009F50BA"/>
    <w:rsid w:val="00A27232"/>
    <w:rsid w:val="00A311E7"/>
    <w:rsid w:val="00A31FD9"/>
    <w:rsid w:val="00A46B2B"/>
    <w:rsid w:val="00A51ADC"/>
    <w:rsid w:val="00A73ACE"/>
    <w:rsid w:val="00A7495E"/>
    <w:rsid w:val="00A75D0D"/>
    <w:rsid w:val="00A86AE1"/>
    <w:rsid w:val="00A8708E"/>
    <w:rsid w:val="00AA0B6C"/>
    <w:rsid w:val="00AA1C47"/>
    <w:rsid w:val="00AB086A"/>
    <w:rsid w:val="00AB154F"/>
    <w:rsid w:val="00AC3F0B"/>
    <w:rsid w:val="00AD37A9"/>
    <w:rsid w:val="00AD6052"/>
    <w:rsid w:val="00B1631B"/>
    <w:rsid w:val="00B171F1"/>
    <w:rsid w:val="00B22B95"/>
    <w:rsid w:val="00B244F7"/>
    <w:rsid w:val="00B25236"/>
    <w:rsid w:val="00B3392F"/>
    <w:rsid w:val="00B554F5"/>
    <w:rsid w:val="00B7363E"/>
    <w:rsid w:val="00B95D57"/>
    <w:rsid w:val="00BA6963"/>
    <w:rsid w:val="00BA6E04"/>
    <w:rsid w:val="00BB09A7"/>
    <w:rsid w:val="00BB699B"/>
    <w:rsid w:val="00BB6DB0"/>
    <w:rsid w:val="00BC6E50"/>
    <w:rsid w:val="00BE3A07"/>
    <w:rsid w:val="00BE60C8"/>
    <w:rsid w:val="00BF4FBF"/>
    <w:rsid w:val="00BF54C0"/>
    <w:rsid w:val="00C06813"/>
    <w:rsid w:val="00C15AF4"/>
    <w:rsid w:val="00C27D7C"/>
    <w:rsid w:val="00C30AB4"/>
    <w:rsid w:val="00C40021"/>
    <w:rsid w:val="00C40B44"/>
    <w:rsid w:val="00C52DAC"/>
    <w:rsid w:val="00C54ACF"/>
    <w:rsid w:val="00C65D32"/>
    <w:rsid w:val="00C65E35"/>
    <w:rsid w:val="00C74B6C"/>
    <w:rsid w:val="00C7610A"/>
    <w:rsid w:val="00C8613A"/>
    <w:rsid w:val="00C86AF0"/>
    <w:rsid w:val="00C95B9D"/>
    <w:rsid w:val="00CB2F91"/>
    <w:rsid w:val="00CB4C11"/>
    <w:rsid w:val="00CC30F7"/>
    <w:rsid w:val="00CD3678"/>
    <w:rsid w:val="00CF107C"/>
    <w:rsid w:val="00CF11BE"/>
    <w:rsid w:val="00CF2283"/>
    <w:rsid w:val="00CF6939"/>
    <w:rsid w:val="00D21494"/>
    <w:rsid w:val="00D328B8"/>
    <w:rsid w:val="00D33FFF"/>
    <w:rsid w:val="00D34D00"/>
    <w:rsid w:val="00D41BA7"/>
    <w:rsid w:val="00D42EAD"/>
    <w:rsid w:val="00D50547"/>
    <w:rsid w:val="00D67E4D"/>
    <w:rsid w:val="00D7757C"/>
    <w:rsid w:val="00D81DB3"/>
    <w:rsid w:val="00D829FA"/>
    <w:rsid w:val="00D83F0E"/>
    <w:rsid w:val="00D85750"/>
    <w:rsid w:val="00D97A6B"/>
    <w:rsid w:val="00DA440C"/>
    <w:rsid w:val="00DB0A3F"/>
    <w:rsid w:val="00DB725B"/>
    <w:rsid w:val="00DC3786"/>
    <w:rsid w:val="00DC6713"/>
    <w:rsid w:val="00DE4430"/>
    <w:rsid w:val="00DE5CC4"/>
    <w:rsid w:val="00E02755"/>
    <w:rsid w:val="00E1027F"/>
    <w:rsid w:val="00E10FD1"/>
    <w:rsid w:val="00E159D5"/>
    <w:rsid w:val="00E17A66"/>
    <w:rsid w:val="00E31D4C"/>
    <w:rsid w:val="00E3346E"/>
    <w:rsid w:val="00E3689C"/>
    <w:rsid w:val="00E47C1D"/>
    <w:rsid w:val="00E51778"/>
    <w:rsid w:val="00E54039"/>
    <w:rsid w:val="00E565BC"/>
    <w:rsid w:val="00E568D9"/>
    <w:rsid w:val="00E7089B"/>
    <w:rsid w:val="00E813D7"/>
    <w:rsid w:val="00E820B9"/>
    <w:rsid w:val="00E8625F"/>
    <w:rsid w:val="00EA7C32"/>
    <w:rsid w:val="00EC1349"/>
    <w:rsid w:val="00EC2488"/>
    <w:rsid w:val="00ED09E1"/>
    <w:rsid w:val="00ED1157"/>
    <w:rsid w:val="00ED717D"/>
    <w:rsid w:val="00ED76B5"/>
    <w:rsid w:val="00EE57C3"/>
    <w:rsid w:val="00EF1882"/>
    <w:rsid w:val="00EF2ED6"/>
    <w:rsid w:val="00F11519"/>
    <w:rsid w:val="00F209B1"/>
    <w:rsid w:val="00F24162"/>
    <w:rsid w:val="00F410E3"/>
    <w:rsid w:val="00F43689"/>
    <w:rsid w:val="00F43912"/>
    <w:rsid w:val="00F52B0C"/>
    <w:rsid w:val="00F54E9B"/>
    <w:rsid w:val="00F61756"/>
    <w:rsid w:val="00F713CB"/>
    <w:rsid w:val="00F738E4"/>
    <w:rsid w:val="00F80827"/>
    <w:rsid w:val="00F81071"/>
    <w:rsid w:val="00F86943"/>
    <w:rsid w:val="00F900BE"/>
    <w:rsid w:val="00F945D8"/>
    <w:rsid w:val="00FA3A66"/>
    <w:rsid w:val="00FA5671"/>
    <w:rsid w:val="00FB6ADD"/>
    <w:rsid w:val="00FC2E5E"/>
    <w:rsid w:val="00FC3255"/>
    <w:rsid w:val="00FD01F1"/>
    <w:rsid w:val="00FE17A9"/>
    <w:rsid w:val="00FF22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EDC"/>
  </w:style>
  <w:style w:type="paragraph" w:styleId="Heading4">
    <w:name w:val="heading 4"/>
    <w:basedOn w:val="Normal"/>
    <w:link w:val="Heading4Char"/>
    <w:uiPriority w:val="9"/>
    <w:qFormat/>
    <w:rsid w:val="008F1C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qFormat/>
    <w:rsid w:val="00D97A6B"/>
    <w:pPr>
      <w:keepNext/>
      <w:spacing w:after="0" w:line="240" w:lineRule="auto"/>
      <w:outlineLvl w:val="5"/>
    </w:pPr>
    <w:rPr>
      <w:rFonts w:ascii="AngsanaUPC" w:eastAsia="Cordia New" w:hAnsi="AngsanaUPC" w:cs="AngsanaUPC"/>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472"/>
    <w:pPr>
      <w:spacing w:after="0" w:line="240" w:lineRule="auto"/>
    </w:pPr>
  </w:style>
  <w:style w:type="paragraph" w:styleId="BalloonText">
    <w:name w:val="Balloon Text"/>
    <w:basedOn w:val="Normal"/>
    <w:link w:val="BalloonTextChar"/>
    <w:uiPriority w:val="99"/>
    <w:semiHidden/>
    <w:unhideWhenUsed/>
    <w:rsid w:val="003B30E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B30EB"/>
    <w:rPr>
      <w:rFonts w:ascii="Tahoma" w:hAnsi="Tahoma" w:cs="Angsana New"/>
      <w:sz w:val="16"/>
      <w:szCs w:val="20"/>
    </w:rPr>
  </w:style>
  <w:style w:type="paragraph" w:styleId="FootnoteText">
    <w:name w:val="footnote text"/>
    <w:basedOn w:val="Normal"/>
    <w:link w:val="FootnoteTextChar"/>
    <w:uiPriority w:val="99"/>
    <w:unhideWhenUsed/>
    <w:rsid w:val="00645EDC"/>
    <w:pPr>
      <w:spacing w:after="0" w:line="240" w:lineRule="auto"/>
    </w:pPr>
    <w:rPr>
      <w:sz w:val="20"/>
      <w:szCs w:val="25"/>
    </w:rPr>
  </w:style>
  <w:style w:type="character" w:customStyle="1" w:styleId="FootnoteTextChar">
    <w:name w:val="Footnote Text Char"/>
    <w:basedOn w:val="DefaultParagraphFont"/>
    <w:link w:val="FootnoteText"/>
    <w:uiPriority w:val="99"/>
    <w:rsid w:val="00645EDC"/>
    <w:rPr>
      <w:sz w:val="20"/>
      <w:szCs w:val="25"/>
    </w:rPr>
  </w:style>
  <w:style w:type="character" w:styleId="FootnoteReference">
    <w:name w:val="footnote reference"/>
    <w:basedOn w:val="DefaultParagraphFont"/>
    <w:uiPriority w:val="99"/>
    <w:unhideWhenUsed/>
    <w:rsid w:val="00645EDC"/>
    <w:rPr>
      <w:vertAlign w:val="superscript"/>
    </w:rPr>
  </w:style>
  <w:style w:type="paragraph" w:styleId="ListParagraph">
    <w:name w:val="List Paragraph"/>
    <w:basedOn w:val="Normal"/>
    <w:uiPriority w:val="34"/>
    <w:qFormat/>
    <w:rsid w:val="00645EDC"/>
    <w:pPr>
      <w:ind w:left="720"/>
      <w:contextualSpacing/>
    </w:pPr>
  </w:style>
  <w:style w:type="character" w:styleId="Hyperlink">
    <w:name w:val="Hyperlink"/>
    <w:basedOn w:val="DefaultParagraphFont"/>
    <w:uiPriority w:val="99"/>
    <w:rsid w:val="00785570"/>
    <w:rPr>
      <w:rFonts w:cs="Times New Roman"/>
      <w:color w:val="0000FF"/>
      <w:u w:val="single"/>
    </w:rPr>
  </w:style>
  <w:style w:type="character" w:styleId="Emphasis">
    <w:name w:val="Emphasis"/>
    <w:basedOn w:val="DefaultParagraphFont"/>
    <w:qFormat/>
    <w:rsid w:val="007D15B5"/>
    <w:rPr>
      <w:i/>
      <w:iCs/>
    </w:rPr>
  </w:style>
  <w:style w:type="paragraph" w:styleId="Subtitle">
    <w:name w:val="Subtitle"/>
    <w:basedOn w:val="Normal"/>
    <w:next w:val="Normal"/>
    <w:link w:val="SubtitleChar"/>
    <w:uiPriority w:val="11"/>
    <w:qFormat/>
    <w:rsid w:val="0066450F"/>
    <w:pPr>
      <w:spacing w:after="60" w:line="240" w:lineRule="auto"/>
      <w:jc w:val="center"/>
      <w:outlineLvl w:val="1"/>
    </w:pPr>
    <w:rPr>
      <w:rFonts w:ascii="Cambria" w:eastAsia="Times New Roman" w:hAnsi="Cambria" w:cs="Angsana New"/>
      <w:sz w:val="24"/>
      <w:szCs w:val="30"/>
    </w:rPr>
  </w:style>
  <w:style w:type="character" w:customStyle="1" w:styleId="SubtitleChar">
    <w:name w:val="Subtitle Char"/>
    <w:basedOn w:val="DefaultParagraphFont"/>
    <w:link w:val="Subtitle"/>
    <w:uiPriority w:val="11"/>
    <w:rsid w:val="0066450F"/>
    <w:rPr>
      <w:rFonts w:ascii="Cambria" w:eastAsia="Times New Roman" w:hAnsi="Cambria" w:cs="Angsana New"/>
      <w:sz w:val="24"/>
      <w:szCs w:val="30"/>
    </w:rPr>
  </w:style>
  <w:style w:type="character" w:customStyle="1" w:styleId="Heading4Char">
    <w:name w:val="Heading 4 Char"/>
    <w:basedOn w:val="DefaultParagraphFont"/>
    <w:link w:val="Heading4"/>
    <w:uiPriority w:val="9"/>
    <w:rsid w:val="008F1CC0"/>
    <w:rPr>
      <w:rFonts w:ascii="Times New Roman" w:eastAsia="Times New Roman" w:hAnsi="Times New Roman" w:cs="Times New Roman"/>
      <w:b/>
      <w:bCs/>
      <w:sz w:val="24"/>
      <w:szCs w:val="24"/>
    </w:rPr>
  </w:style>
  <w:style w:type="paragraph" w:customStyle="1" w:styleId="a">
    <w:name w:val="a"/>
    <w:basedOn w:val="Normal"/>
    <w:rsid w:val="00672A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0">
    <w:name w:val="nospacing"/>
    <w:basedOn w:val="Normal"/>
    <w:rsid w:val="00B244F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B24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B244F7"/>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D97A6B"/>
    <w:rPr>
      <w:rFonts w:ascii="AngsanaUPC" w:eastAsia="Cordia New" w:hAnsi="AngsanaUPC" w:cs="AngsanaUPC"/>
      <w:b/>
      <w:bCs/>
      <w:sz w:val="40"/>
      <w:szCs w:val="40"/>
    </w:rPr>
  </w:style>
  <w:style w:type="table" w:styleId="TableGrid">
    <w:name w:val="Table Grid"/>
    <w:basedOn w:val="TableNormal"/>
    <w:rsid w:val="00D97A6B"/>
    <w:pPr>
      <w:spacing w:after="0" w:line="240" w:lineRule="auto"/>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97A6B"/>
    <w:pPr>
      <w:tabs>
        <w:tab w:val="center" w:pos="4153"/>
        <w:tab w:val="right" w:pos="8306"/>
      </w:tabs>
      <w:spacing w:after="0" w:line="240" w:lineRule="auto"/>
    </w:pPr>
    <w:rPr>
      <w:rFonts w:ascii="Cordia New" w:eastAsia="Cordia New" w:hAnsi="Cordia New" w:cs="Cordia New"/>
      <w:b/>
      <w:bCs/>
      <w:sz w:val="32"/>
      <w:szCs w:val="37"/>
    </w:rPr>
  </w:style>
  <w:style w:type="character" w:customStyle="1" w:styleId="HeaderChar">
    <w:name w:val="Header Char"/>
    <w:basedOn w:val="DefaultParagraphFont"/>
    <w:link w:val="Header"/>
    <w:rsid w:val="00D97A6B"/>
    <w:rPr>
      <w:rFonts w:ascii="Cordia New" w:eastAsia="Cordia New" w:hAnsi="Cordia New" w:cs="Cordia New"/>
      <w:b/>
      <w:bCs/>
      <w:sz w:val="32"/>
      <w:szCs w:val="37"/>
    </w:rPr>
  </w:style>
  <w:style w:type="character" w:styleId="PageNumber">
    <w:name w:val="page number"/>
    <w:basedOn w:val="DefaultParagraphFont"/>
    <w:rsid w:val="00D97A6B"/>
  </w:style>
  <w:style w:type="paragraph" w:styleId="Title">
    <w:name w:val="Title"/>
    <w:basedOn w:val="Normal"/>
    <w:link w:val="TitleChar"/>
    <w:qFormat/>
    <w:rsid w:val="00ED76B5"/>
    <w:pPr>
      <w:spacing w:after="0" w:line="240" w:lineRule="auto"/>
      <w:jc w:val="center"/>
    </w:pPr>
    <w:rPr>
      <w:rFonts w:ascii="Times New Roman" w:eastAsia="Times New Roman" w:hAnsi="Times New Roman" w:cs="Cordia New"/>
      <w:sz w:val="36"/>
      <w:szCs w:val="36"/>
    </w:rPr>
  </w:style>
  <w:style w:type="character" w:customStyle="1" w:styleId="TitleChar">
    <w:name w:val="Title Char"/>
    <w:basedOn w:val="DefaultParagraphFont"/>
    <w:link w:val="Title"/>
    <w:rsid w:val="00ED76B5"/>
    <w:rPr>
      <w:rFonts w:ascii="Times New Roman" w:eastAsia="Times New Roman" w:hAnsi="Times New Roman" w:cs="Cordia New"/>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EDC"/>
  </w:style>
  <w:style w:type="paragraph" w:styleId="Heading4">
    <w:name w:val="heading 4"/>
    <w:basedOn w:val="Normal"/>
    <w:link w:val="Heading4Char"/>
    <w:uiPriority w:val="9"/>
    <w:qFormat/>
    <w:rsid w:val="008F1C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qFormat/>
    <w:rsid w:val="00D97A6B"/>
    <w:pPr>
      <w:keepNext/>
      <w:spacing w:after="0" w:line="240" w:lineRule="auto"/>
      <w:outlineLvl w:val="5"/>
    </w:pPr>
    <w:rPr>
      <w:rFonts w:ascii="AngsanaUPC" w:eastAsia="Cordia New" w:hAnsi="AngsanaUPC" w:cs="AngsanaUPC"/>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472"/>
    <w:pPr>
      <w:spacing w:after="0" w:line="240" w:lineRule="auto"/>
    </w:pPr>
  </w:style>
  <w:style w:type="paragraph" w:styleId="BalloonText">
    <w:name w:val="Balloon Text"/>
    <w:basedOn w:val="Normal"/>
    <w:link w:val="BalloonTextChar"/>
    <w:uiPriority w:val="99"/>
    <w:semiHidden/>
    <w:unhideWhenUsed/>
    <w:rsid w:val="003B30E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B30EB"/>
    <w:rPr>
      <w:rFonts w:ascii="Tahoma" w:hAnsi="Tahoma" w:cs="Angsana New"/>
      <w:sz w:val="16"/>
      <w:szCs w:val="20"/>
    </w:rPr>
  </w:style>
  <w:style w:type="paragraph" w:styleId="FootnoteText">
    <w:name w:val="footnote text"/>
    <w:basedOn w:val="Normal"/>
    <w:link w:val="FootnoteTextChar"/>
    <w:uiPriority w:val="99"/>
    <w:unhideWhenUsed/>
    <w:rsid w:val="00645EDC"/>
    <w:pPr>
      <w:spacing w:after="0" w:line="240" w:lineRule="auto"/>
    </w:pPr>
    <w:rPr>
      <w:sz w:val="20"/>
      <w:szCs w:val="25"/>
    </w:rPr>
  </w:style>
  <w:style w:type="character" w:customStyle="1" w:styleId="FootnoteTextChar">
    <w:name w:val="Footnote Text Char"/>
    <w:basedOn w:val="DefaultParagraphFont"/>
    <w:link w:val="FootnoteText"/>
    <w:uiPriority w:val="99"/>
    <w:rsid w:val="00645EDC"/>
    <w:rPr>
      <w:sz w:val="20"/>
      <w:szCs w:val="25"/>
    </w:rPr>
  </w:style>
  <w:style w:type="character" w:styleId="FootnoteReference">
    <w:name w:val="footnote reference"/>
    <w:basedOn w:val="DefaultParagraphFont"/>
    <w:uiPriority w:val="99"/>
    <w:unhideWhenUsed/>
    <w:rsid w:val="00645EDC"/>
    <w:rPr>
      <w:vertAlign w:val="superscript"/>
    </w:rPr>
  </w:style>
  <w:style w:type="paragraph" w:styleId="ListParagraph">
    <w:name w:val="List Paragraph"/>
    <w:basedOn w:val="Normal"/>
    <w:uiPriority w:val="34"/>
    <w:qFormat/>
    <w:rsid w:val="00645EDC"/>
    <w:pPr>
      <w:ind w:left="720"/>
      <w:contextualSpacing/>
    </w:pPr>
  </w:style>
  <w:style w:type="character" w:styleId="Hyperlink">
    <w:name w:val="Hyperlink"/>
    <w:basedOn w:val="DefaultParagraphFont"/>
    <w:uiPriority w:val="99"/>
    <w:rsid w:val="00785570"/>
    <w:rPr>
      <w:rFonts w:cs="Times New Roman"/>
      <w:color w:val="0000FF"/>
      <w:u w:val="single"/>
    </w:rPr>
  </w:style>
  <w:style w:type="character" w:styleId="Emphasis">
    <w:name w:val="Emphasis"/>
    <w:basedOn w:val="DefaultParagraphFont"/>
    <w:qFormat/>
    <w:rsid w:val="007D15B5"/>
    <w:rPr>
      <w:i/>
      <w:iCs/>
    </w:rPr>
  </w:style>
  <w:style w:type="paragraph" w:styleId="Subtitle">
    <w:name w:val="Subtitle"/>
    <w:basedOn w:val="Normal"/>
    <w:next w:val="Normal"/>
    <w:link w:val="SubtitleChar"/>
    <w:uiPriority w:val="11"/>
    <w:qFormat/>
    <w:rsid w:val="0066450F"/>
    <w:pPr>
      <w:spacing w:after="60" w:line="240" w:lineRule="auto"/>
      <w:jc w:val="center"/>
      <w:outlineLvl w:val="1"/>
    </w:pPr>
    <w:rPr>
      <w:rFonts w:ascii="Cambria" w:eastAsia="Times New Roman" w:hAnsi="Cambria" w:cs="Angsana New"/>
      <w:sz w:val="24"/>
      <w:szCs w:val="30"/>
    </w:rPr>
  </w:style>
  <w:style w:type="character" w:customStyle="1" w:styleId="SubtitleChar">
    <w:name w:val="Subtitle Char"/>
    <w:basedOn w:val="DefaultParagraphFont"/>
    <w:link w:val="Subtitle"/>
    <w:uiPriority w:val="11"/>
    <w:rsid w:val="0066450F"/>
    <w:rPr>
      <w:rFonts w:ascii="Cambria" w:eastAsia="Times New Roman" w:hAnsi="Cambria" w:cs="Angsana New"/>
      <w:sz w:val="24"/>
      <w:szCs w:val="30"/>
    </w:rPr>
  </w:style>
  <w:style w:type="character" w:customStyle="1" w:styleId="Heading4Char">
    <w:name w:val="Heading 4 Char"/>
    <w:basedOn w:val="DefaultParagraphFont"/>
    <w:link w:val="Heading4"/>
    <w:uiPriority w:val="9"/>
    <w:rsid w:val="008F1CC0"/>
    <w:rPr>
      <w:rFonts w:ascii="Times New Roman" w:eastAsia="Times New Roman" w:hAnsi="Times New Roman" w:cs="Times New Roman"/>
      <w:b/>
      <w:bCs/>
      <w:sz w:val="24"/>
      <w:szCs w:val="24"/>
    </w:rPr>
  </w:style>
  <w:style w:type="paragraph" w:customStyle="1" w:styleId="a">
    <w:name w:val="a"/>
    <w:basedOn w:val="Normal"/>
    <w:rsid w:val="00672A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0">
    <w:name w:val="nospacing"/>
    <w:basedOn w:val="Normal"/>
    <w:rsid w:val="00B244F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B24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B244F7"/>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D97A6B"/>
    <w:rPr>
      <w:rFonts w:ascii="AngsanaUPC" w:eastAsia="Cordia New" w:hAnsi="AngsanaUPC" w:cs="AngsanaUPC"/>
      <w:b/>
      <w:bCs/>
      <w:sz w:val="40"/>
      <w:szCs w:val="40"/>
    </w:rPr>
  </w:style>
  <w:style w:type="table" w:styleId="TableGrid">
    <w:name w:val="Table Grid"/>
    <w:basedOn w:val="TableNormal"/>
    <w:rsid w:val="00D97A6B"/>
    <w:pPr>
      <w:spacing w:after="0" w:line="240" w:lineRule="auto"/>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97A6B"/>
    <w:pPr>
      <w:tabs>
        <w:tab w:val="center" w:pos="4153"/>
        <w:tab w:val="right" w:pos="8306"/>
      </w:tabs>
      <w:spacing w:after="0" w:line="240" w:lineRule="auto"/>
    </w:pPr>
    <w:rPr>
      <w:rFonts w:ascii="Cordia New" w:eastAsia="Cordia New" w:hAnsi="Cordia New" w:cs="Cordia New"/>
      <w:b/>
      <w:bCs/>
      <w:sz w:val="32"/>
      <w:szCs w:val="37"/>
    </w:rPr>
  </w:style>
  <w:style w:type="character" w:customStyle="1" w:styleId="HeaderChar">
    <w:name w:val="Header Char"/>
    <w:basedOn w:val="DefaultParagraphFont"/>
    <w:link w:val="Header"/>
    <w:rsid w:val="00D97A6B"/>
    <w:rPr>
      <w:rFonts w:ascii="Cordia New" w:eastAsia="Cordia New" w:hAnsi="Cordia New" w:cs="Cordia New"/>
      <w:b/>
      <w:bCs/>
      <w:sz w:val="32"/>
      <w:szCs w:val="37"/>
    </w:rPr>
  </w:style>
  <w:style w:type="character" w:styleId="PageNumber">
    <w:name w:val="page number"/>
    <w:basedOn w:val="DefaultParagraphFont"/>
    <w:rsid w:val="00D97A6B"/>
  </w:style>
  <w:style w:type="paragraph" w:styleId="Title">
    <w:name w:val="Title"/>
    <w:basedOn w:val="Normal"/>
    <w:link w:val="TitleChar"/>
    <w:qFormat/>
    <w:rsid w:val="00ED76B5"/>
    <w:pPr>
      <w:spacing w:after="0" w:line="240" w:lineRule="auto"/>
      <w:jc w:val="center"/>
    </w:pPr>
    <w:rPr>
      <w:rFonts w:ascii="Times New Roman" w:eastAsia="Times New Roman" w:hAnsi="Times New Roman" w:cs="Cordia New"/>
      <w:sz w:val="36"/>
      <w:szCs w:val="36"/>
    </w:rPr>
  </w:style>
  <w:style w:type="character" w:customStyle="1" w:styleId="TitleChar">
    <w:name w:val="Title Char"/>
    <w:basedOn w:val="DefaultParagraphFont"/>
    <w:link w:val="Title"/>
    <w:rsid w:val="00ED76B5"/>
    <w:rPr>
      <w:rFonts w:ascii="Times New Roman" w:eastAsia="Times New Roman" w:hAnsi="Times New Roman" w:cs="Cordi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96">
      <w:bodyDiv w:val="1"/>
      <w:marLeft w:val="0"/>
      <w:marRight w:val="0"/>
      <w:marTop w:val="100"/>
      <w:marBottom w:val="100"/>
      <w:divBdr>
        <w:top w:val="none" w:sz="0" w:space="0" w:color="auto"/>
        <w:left w:val="none" w:sz="0" w:space="0" w:color="auto"/>
        <w:bottom w:val="none" w:sz="0" w:space="0" w:color="auto"/>
        <w:right w:val="none" w:sz="0" w:space="0" w:color="auto"/>
      </w:divBdr>
      <w:divsChild>
        <w:div w:id="1523275839">
          <w:marLeft w:val="0"/>
          <w:marRight w:val="0"/>
          <w:marTop w:val="0"/>
          <w:marBottom w:val="0"/>
          <w:divBdr>
            <w:top w:val="single" w:sz="48" w:space="0" w:color="333333"/>
            <w:left w:val="none" w:sz="0" w:space="0" w:color="auto"/>
            <w:bottom w:val="none" w:sz="0" w:space="0" w:color="auto"/>
            <w:right w:val="none" w:sz="0" w:space="0" w:color="auto"/>
          </w:divBdr>
          <w:divsChild>
            <w:div w:id="1239558976">
              <w:marLeft w:val="0"/>
              <w:marRight w:val="0"/>
              <w:marTop w:val="0"/>
              <w:marBottom w:val="0"/>
              <w:divBdr>
                <w:top w:val="none" w:sz="0" w:space="0" w:color="auto"/>
                <w:left w:val="none" w:sz="0" w:space="0" w:color="auto"/>
                <w:bottom w:val="none" w:sz="0" w:space="0" w:color="auto"/>
                <w:right w:val="none" w:sz="0" w:space="0" w:color="auto"/>
              </w:divBdr>
              <w:divsChild>
                <w:div w:id="1916628615">
                  <w:marLeft w:val="0"/>
                  <w:marRight w:val="0"/>
                  <w:marTop w:val="100"/>
                  <w:marBottom w:val="100"/>
                  <w:divBdr>
                    <w:top w:val="none" w:sz="0" w:space="0" w:color="auto"/>
                    <w:left w:val="none" w:sz="0" w:space="0" w:color="auto"/>
                    <w:bottom w:val="none" w:sz="0" w:space="0" w:color="auto"/>
                    <w:right w:val="none" w:sz="0" w:space="0" w:color="auto"/>
                  </w:divBdr>
                  <w:divsChild>
                    <w:div w:id="1154757205">
                      <w:marLeft w:val="0"/>
                      <w:marRight w:val="0"/>
                      <w:marTop w:val="0"/>
                      <w:marBottom w:val="150"/>
                      <w:divBdr>
                        <w:top w:val="none" w:sz="0" w:space="0" w:color="auto"/>
                        <w:left w:val="none" w:sz="0" w:space="0" w:color="auto"/>
                        <w:bottom w:val="none" w:sz="0" w:space="0" w:color="auto"/>
                        <w:right w:val="none" w:sz="0" w:space="0" w:color="auto"/>
                      </w:divBdr>
                      <w:divsChild>
                        <w:div w:id="1654330147">
                          <w:marLeft w:val="0"/>
                          <w:marRight w:val="0"/>
                          <w:marTop w:val="0"/>
                          <w:marBottom w:val="0"/>
                          <w:divBdr>
                            <w:top w:val="none" w:sz="0" w:space="0" w:color="auto"/>
                            <w:left w:val="none" w:sz="0" w:space="0" w:color="auto"/>
                            <w:bottom w:val="none" w:sz="0" w:space="0" w:color="auto"/>
                            <w:right w:val="none" w:sz="0" w:space="0" w:color="auto"/>
                          </w:divBdr>
                          <w:divsChild>
                            <w:div w:id="568421526">
                              <w:marLeft w:val="150"/>
                              <w:marRight w:val="0"/>
                              <w:marTop w:val="0"/>
                              <w:marBottom w:val="0"/>
                              <w:divBdr>
                                <w:top w:val="none" w:sz="0" w:space="0" w:color="auto"/>
                                <w:left w:val="none" w:sz="0" w:space="0" w:color="auto"/>
                                <w:bottom w:val="none" w:sz="0" w:space="0" w:color="auto"/>
                                <w:right w:val="none" w:sz="0" w:space="0" w:color="auto"/>
                              </w:divBdr>
                              <w:divsChild>
                                <w:div w:id="2094546492">
                                  <w:marLeft w:val="0"/>
                                  <w:marRight w:val="0"/>
                                  <w:marTop w:val="0"/>
                                  <w:marBottom w:val="0"/>
                                  <w:divBdr>
                                    <w:top w:val="none" w:sz="0" w:space="0" w:color="auto"/>
                                    <w:left w:val="none" w:sz="0" w:space="0" w:color="auto"/>
                                    <w:bottom w:val="none" w:sz="0" w:space="0" w:color="auto"/>
                                    <w:right w:val="none" w:sz="0" w:space="0" w:color="auto"/>
                                  </w:divBdr>
                                  <w:divsChild>
                                    <w:div w:id="590161542">
                                      <w:marLeft w:val="0"/>
                                      <w:marRight w:val="0"/>
                                      <w:marTop w:val="0"/>
                                      <w:marBottom w:val="0"/>
                                      <w:divBdr>
                                        <w:top w:val="none" w:sz="0" w:space="0" w:color="auto"/>
                                        <w:left w:val="none" w:sz="0" w:space="0" w:color="auto"/>
                                        <w:bottom w:val="none" w:sz="0" w:space="0" w:color="auto"/>
                                        <w:right w:val="none" w:sz="0" w:space="0" w:color="auto"/>
                                      </w:divBdr>
                                      <w:divsChild>
                                        <w:div w:id="195559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2111">
      <w:bodyDiv w:val="1"/>
      <w:marLeft w:val="0"/>
      <w:marRight w:val="0"/>
      <w:marTop w:val="100"/>
      <w:marBottom w:val="100"/>
      <w:divBdr>
        <w:top w:val="none" w:sz="0" w:space="0" w:color="auto"/>
        <w:left w:val="none" w:sz="0" w:space="0" w:color="auto"/>
        <w:bottom w:val="none" w:sz="0" w:space="0" w:color="auto"/>
        <w:right w:val="none" w:sz="0" w:space="0" w:color="auto"/>
      </w:divBdr>
      <w:divsChild>
        <w:div w:id="1017460947">
          <w:marLeft w:val="0"/>
          <w:marRight w:val="0"/>
          <w:marTop w:val="0"/>
          <w:marBottom w:val="0"/>
          <w:divBdr>
            <w:top w:val="single" w:sz="48" w:space="0" w:color="333333"/>
            <w:left w:val="none" w:sz="0" w:space="0" w:color="auto"/>
            <w:bottom w:val="none" w:sz="0" w:space="0" w:color="auto"/>
            <w:right w:val="none" w:sz="0" w:space="0" w:color="auto"/>
          </w:divBdr>
          <w:divsChild>
            <w:div w:id="867063088">
              <w:marLeft w:val="0"/>
              <w:marRight w:val="0"/>
              <w:marTop w:val="0"/>
              <w:marBottom w:val="0"/>
              <w:divBdr>
                <w:top w:val="none" w:sz="0" w:space="0" w:color="auto"/>
                <w:left w:val="none" w:sz="0" w:space="0" w:color="auto"/>
                <w:bottom w:val="none" w:sz="0" w:space="0" w:color="auto"/>
                <w:right w:val="none" w:sz="0" w:space="0" w:color="auto"/>
              </w:divBdr>
              <w:divsChild>
                <w:div w:id="1119254171">
                  <w:marLeft w:val="0"/>
                  <w:marRight w:val="0"/>
                  <w:marTop w:val="100"/>
                  <w:marBottom w:val="100"/>
                  <w:divBdr>
                    <w:top w:val="none" w:sz="0" w:space="0" w:color="auto"/>
                    <w:left w:val="none" w:sz="0" w:space="0" w:color="auto"/>
                    <w:bottom w:val="none" w:sz="0" w:space="0" w:color="auto"/>
                    <w:right w:val="none" w:sz="0" w:space="0" w:color="auto"/>
                  </w:divBdr>
                  <w:divsChild>
                    <w:div w:id="2019844508">
                      <w:marLeft w:val="0"/>
                      <w:marRight w:val="0"/>
                      <w:marTop w:val="0"/>
                      <w:marBottom w:val="150"/>
                      <w:divBdr>
                        <w:top w:val="none" w:sz="0" w:space="0" w:color="auto"/>
                        <w:left w:val="none" w:sz="0" w:space="0" w:color="auto"/>
                        <w:bottom w:val="none" w:sz="0" w:space="0" w:color="auto"/>
                        <w:right w:val="none" w:sz="0" w:space="0" w:color="auto"/>
                      </w:divBdr>
                      <w:divsChild>
                        <w:div w:id="1360617608">
                          <w:marLeft w:val="0"/>
                          <w:marRight w:val="0"/>
                          <w:marTop w:val="0"/>
                          <w:marBottom w:val="0"/>
                          <w:divBdr>
                            <w:top w:val="none" w:sz="0" w:space="0" w:color="auto"/>
                            <w:left w:val="none" w:sz="0" w:space="0" w:color="auto"/>
                            <w:bottom w:val="none" w:sz="0" w:space="0" w:color="auto"/>
                            <w:right w:val="none" w:sz="0" w:space="0" w:color="auto"/>
                          </w:divBdr>
                          <w:divsChild>
                            <w:div w:id="247228545">
                              <w:marLeft w:val="150"/>
                              <w:marRight w:val="0"/>
                              <w:marTop w:val="0"/>
                              <w:marBottom w:val="0"/>
                              <w:divBdr>
                                <w:top w:val="none" w:sz="0" w:space="0" w:color="auto"/>
                                <w:left w:val="none" w:sz="0" w:space="0" w:color="auto"/>
                                <w:bottom w:val="none" w:sz="0" w:space="0" w:color="auto"/>
                                <w:right w:val="none" w:sz="0" w:space="0" w:color="auto"/>
                              </w:divBdr>
                              <w:divsChild>
                                <w:div w:id="776874985">
                                  <w:marLeft w:val="0"/>
                                  <w:marRight w:val="0"/>
                                  <w:marTop w:val="0"/>
                                  <w:marBottom w:val="0"/>
                                  <w:divBdr>
                                    <w:top w:val="none" w:sz="0" w:space="0" w:color="auto"/>
                                    <w:left w:val="none" w:sz="0" w:space="0" w:color="auto"/>
                                    <w:bottom w:val="none" w:sz="0" w:space="0" w:color="auto"/>
                                    <w:right w:val="none" w:sz="0" w:space="0" w:color="auto"/>
                                  </w:divBdr>
                                  <w:divsChild>
                                    <w:div w:id="776947413">
                                      <w:marLeft w:val="0"/>
                                      <w:marRight w:val="0"/>
                                      <w:marTop w:val="0"/>
                                      <w:marBottom w:val="0"/>
                                      <w:divBdr>
                                        <w:top w:val="none" w:sz="0" w:space="0" w:color="auto"/>
                                        <w:left w:val="none" w:sz="0" w:space="0" w:color="auto"/>
                                        <w:bottom w:val="none" w:sz="0" w:space="0" w:color="auto"/>
                                        <w:right w:val="none" w:sz="0" w:space="0" w:color="auto"/>
                                      </w:divBdr>
                                      <w:divsChild>
                                        <w:div w:id="10753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73315">
      <w:bodyDiv w:val="1"/>
      <w:marLeft w:val="0"/>
      <w:marRight w:val="0"/>
      <w:marTop w:val="100"/>
      <w:marBottom w:val="100"/>
      <w:divBdr>
        <w:top w:val="none" w:sz="0" w:space="0" w:color="auto"/>
        <w:left w:val="none" w:sz="0" w:space="0" w:color="auto"/>
        <w:bottom w:val="none" w:sz="0" w:space="0" w:color="auto"/>
        <w:right w:val="none" w:sz="0" w:space="0" w:color="auto"/>
      </w:divBdr>
      <w:divsChild>
        <w:div w:id="1419207156">
          <w:marLeft w:val="0"/>
          <w:marRight w:val="0"/>
          <w:marTop w:val="0"/>
          <w:marBottom w:val="0"/>
          <w:divBdr>
            <w:top w:val="single" w:sz="48" w:space="0" w:color="333333"/>
            <w:left w:val="none" w:sz="0" w:space="0" w:color="auto"/>
            <w:bottom w:val="none" w:sz="0" w:space="0" w:color="auto"/>
            <w:right w:val="none" w:sz="0" w:space="0" w:color="auto"/>
          </w:divBdr>
          <w:divsChild>
            <w:div w:id="716248688">
              <w:marLeft w:val="0"/>
              <w:marRight w:val="0"/>
              <w:marTop w:val="0"/>
              <w:marBottom w:val="0"/>
              <w:divBdr>
                <w:top w:val="none" w:sz="0" w:space="0" w:color="auto"/>
                <w:left w:val="none" w:sz="0" w:space="0" w:color="auto"/>
                <w:bottom w:val="none" w:sz="0" w:space="0" w:color="auto"/>
                <w:right w:val="none" w:sz="0" w:space="0" w:color="auto"/>
              </w:divBdr>
              <w:divsChild>
                <w:div w:id="1570537178">
                  <w:marLeft w:val="0"/>
                  <w:marRight w:val="0"/>
                  <w:marTop w:val="100"/>
                  <w:marBottom w:val="100"/>
                  <w:divBdr>
                    <w:top w:val="none" w:sz="0" w:space="0" w:color="auto"/>
                    <w:left w:val="none" w:sz="0" w:space="0" w:color="auto"/>
                    <w:bottom w:val="none" w:sz="0" w:space="0" w:color="auto"/>
                    <w:right w:val="none" w:sz="0" w:space="0" w:color="auto"/>
                  </w:divBdr>
                  <w:divsChild>
                    <w:div w:id="1471753528">
                      <w:marLeft w:val="0"/>
                      <w:marRight w:val="0"/>
                      <w:marTop w:val="0"/>
                      <w:marBottom w:val="150"/>
                      <w:divBdr>
                        <w:top w:val="none" w:sz="0" w:space="0" w:color="auto"/>
                        <w:left w:val="none" w:sz="0" w:space="0" w:color="auto"/>
                        <w:bottom w:val="none" w:sz="0" w:space="0" w:color="auto"/>
                        <w:right w:val="none" w:sz="0" w:space="0" w:color="auto"/>
                      </w:divBdr>
                      <w:divsChild>
                        <w:div w:id="332077343">
                          <w:marLeft w:val="0"/>
                          <w:marRight w:val="0"/>
                          <w:marTop w:val="0"/>
                          <w:marBottom w:val="0"/>
                          <w:divBdr>
                            <w:top w:val="none" w:sz="0" w:space="0" w:color="auto"/>
                            <w:left w:val="none" w:sz="0" w:space="0" w:color="auto"/>
                            <w:bottom w:val="none" w:sz="0" w:space="0" w:color="auto"/>
                            <w:right w:val="none" w:sz="0" w:space="0" w:color="auto"/>
                          </w:divBdr>
                          <w:divsChild>
                            <w:div w:id="167524263">
                              <w:marLeft w:val="150"/>
                              <w:marRight w:val="0"/>
                              <w:marTop w:val="0"/>
                              <w:marBottom w:val="0"/>
                              <w:divBdr>
                                <w:top w:val="none" w:sz="0" w:space="0" w:color="auto"/>
                                <w:left w:val="none" w:sz="0" w:space="0" w:color="auto"/>
                                <w:bottom w:val="none" w:sz="0" w:space="0" w:color="auto"/>
                                <w:right w:val="none" w:sz="0" w:space="0" w:color="auto"/>
                              </w:divBdr>
                              <w:divsChild>
                                <w:div w:id="273364022">
                                  <w:marLeft w:val="0"/>
                                  <w:marRight w:val="0"/>
                                  <w:marTop w:val="0"/>
                                  <w:marBottom w:val="0"/>
                                  <w:divBdr>
                                    <w:top w:val="none" w:sz="0" w:space="0" w:color="auto"/>
                                    <w:left w:val="none" w:sz="0" w:space="0" w:color="auto"/>
                                    <w:bottom w:val="none" w:sz="0" w:space="0" w:color="auto"/>
                                    <w:right w:val="none" w:sz="0" w:space="0" w:color="auto"/>
                                  </w:divBdr>
                                  <w:divsChild>
                                    <w:div w:id="1236235499">
                                      <w:marLeft w:val="0"/>
                                      <w:marRight w:val="0"/>
                                      <w:marTop w:val="0"/>
                                      <w:marBottom w:val="0"/>
                                      <w:divBdr>
                                        <w:top w:val="none" w:sz="0" w:space="0" w:color="auto"/>
                                        <w:left w:val="none" w:sz="0" w:space="0" w:color="auto"/>
                                        <w:bottom w:val="none" w:sz="0" w:space="0" w:color="auto"/>
                                        <w:right w:val="none" w:sz="0" w:space="0" w:color="auto"/>
                                      </w:divBdr>
                                      <w:divsChild>
                                        <w:div w:id="3685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589013">
      <w:bodyDiv w:val="1"/>
      <w:marLeft w:val="0"/>
      <w:marRight w:val="0"/>
      <w:marTop w:val="100"/>
      <w:marBottom w:val="100"/>
      <w:divBdr>
        <w:top w:val="none" w:sz="0" w:space="0" w:color="auto"/>
        <w:left w:val="none" w:sz="0" w:space="0" w:color="auto"/>
        <w:bottom w:val="none" w:sz="0" w:space="0" w:color="auto"/>
        <w:right w:val="none" w:sz="0" w:space="0" w:color="auto"/>
      </w:divBdr>
      <w:divsChild>
        <w:div w:id="1502507453">
          <w:marLeft w:val="0"/>
          <w:marRight w:val="0"/>
          <w:marTop w:val="0"/>
          <w:marBottom w:val="0"/>
          <w:divBdr>
            <w:top w:val="single" w:sz="48" w:space="0" w:color="333333"/>
            <w:left w:val="none" w:sz="0" w:space="0" w:color="auto"/>
            <w:bottom w:val="none" w:sz="0" w:space="0" w:color="auto"/>
            <w:right w:val="none" w:sz="0" w:space="0" w:color="auto"/>
          </w:divBdr>
          <w:divsChild>
            <w:div w:id="314460010">
              <w:marLeft w:val="0"/>
              <w:marRight w:val="0"/>
              <w:marTop w:val="0"/>
              <w:marBottom w:val="0"/>
              <w:divBdr>
                <w:top w:val="none" w:sz="0" w:space="0" w:color="auto"/>
                <w:left w:val="none" w:sz="0" w:space="0" w:color="auto"/>
                <w:bottom w:val="none" w:sz="0" w:space="0" w:color="auto"/>
                <w:right w:val="none" w:sz="0" w:space="0" w:color="auto"/>
              </w:divBdr>
              <w:divsChild>
                <w:div w:id="868030146">
                  <w:marLeft w:val="0"/>
                  <w:marRight w:val="0"/>
                  <w:marTop w:val="100"/>
                  <w:marBottom w:val="100"/>
                  <w:divBdr>
                    <w:top w:val="none" w:sz="0" w:space="0" w:color="auto"/>
                    <w:left w:val="none" w:sz="0" w:space="0" w:color="auto"/>
                    <w:bottom w:val="none" w:sz="0" w:space="0" w:color="auto"/>
                    <w:right w:val="none" w:sz="0" w:space="0" w:color="auto"/>
                  </w:divBdr>
                  <w:divsChild>
                    <w:div w:id="1368020969">
                      <w:marLeft w:val="0"/>
                      <w:marRight w:val="0"/>
                      <w:marTop w:val="0"/>
                      <w:marBottom w:val="150"/>
                      <w:divBdr>
                        <w:top w:val="none" w:sz="0" w:space="0" w:color="auto"/>
                        <w:left w:val="none" w:sz="0" w:space="0" w:color="auto"/>
                        <w:bottom w:val="none" w:sz="0" w:space="0" w:color="auto"/>
                        <w:right w:val="none" w:sz="0" w:space="0" w:color="auto"/>
                      </w:divBdr>
                      <w:divsChild>
                        <w:div w:id="217670665">
                          <w:marLeft w:val="0"/>
                          <w:marRight w:val="0"/>
                          <w:marTop w:val="0"/>
                          <w:marBottom w:val="0"/>
                          <w:divBdr>
                            <w:top w:val="none" w:sz="0" w:space="0" w:color="auto"/>
                            <w:left w:val="none" w:sz="0" w:space="0" w:color="auto"/>
                            <w:bottom w:val="none" w:sz="0" w:space="0" w:color="auto"/>
                            <w:right w:val="none" w:sz="0" w:space="0" w:color="auto"/>
                          </w:divBdr>
                          <w:divsChild>
                            <w:div w:id="1870483192">
                              <w:marLeft w:val="150"/>
                              <w:marRight w:val="0"/>
                              <w:marTop w:val="0"/>
                              <w:marBottom w:val="0"/>
                              <w:divBdr>
                                <w:top w:val="none" w:sz="0" w:space="0" w:color="auto"/>
                                <w:left w:val="none" w:sz="0" w:space="0" w:color="auto"/>
                                <w:bottom w:val="none" w:sz="0" w:space="0" w:color="auto"/>
                                <w:right w:val="none" w:sz="0" w:space="0" w:color="auto"/>
                              </w:divBdr>
                              <w:divsChild>
                                <w:div w:id="462191908">
                                  <w:marLeft w:val="0"/>
                                  <w:marRight w:val="0"/>
                                  <w:marTop w:val="0"/>
                                  <w:marBottom w:val="0"/>
                                  <w:divBdr>
                                    <w:top w:val="none" w:sz="0" w:space="0" w:color="auto"/>
                                    <w:left w:val="none" w:sz="0" w:space="0" w:color="auto"/>
                                    <w:bottom w:val="none" w:sz="0" w:space="0" w:color="auto"/>
                                    <w:right w:val="none" w:sz="0" w:space="0" w:color="auto"/>
                                  </w:divBdr>
                                  <w:divsChild>
                                    <w:div w:id="2118406405">
                                      <w:marLeft w:val="0"/>
                                      <w:marRight w:val="0"/>
                                      <w:marTop w:val="0"/>
                                      <w:marBottom w:val="0"/>
                                      <w:divBdr>
                                        <w:top w:val="none" w:sz="0" w:space="0" w:color="auto"/>
                                        <w:left w:val="none" w:sz="0" w:space="0" w:color="auto"/>
                                        <w:bottom w:val="none" w:sz="0" w:space="0" w:color="auto"/>
                                        <w:right w:val="none" w:sz="0" w:space="0" w:color="auto"/>
                                      </w:divBdr>
                                      <w:divsChild>
                                        <w:div w:id="413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638227">
      <w:bodyDiv w:val="1"/>
      <w:marLeft w:val="0"/>
      <w:marRight w:val="0"/>
      <w:marTop w:val="100"/>
      <w:marBottom w:val="100"/>
      <w:divBdr>
        <w:top w:val="none" w:sz="0" w:space="0" w:color="auto"/>
        <w:left w:val="none" w:sz="0" w:space="0" w:color="auto"/>
        <w:bottom w:val="none" w:sz="0" w:space="0" w:color="auto"/>
        <w:right w:val="none" w:sz="0" w:space="0" w:color="auto"/>
      </w:divBdr>
      <w:divsChild>
        <w:div w:id="1061562915">
          <w:marLeft w:val="0"/>
          <w:marRight w:val="0"/>
          <w:marTop w:val="0"/>
          <w:marBottom w:val="0"/>
          <w:divBdr>
            <w:top w:val="single" w:sz="48" w:space="0" w:color="333333"/>
            <w:left w:val="none" w:sz="0" w:space="0" w:color="auto"/>
            <w:bottom w:val="none" w:sz="0" w:space="0" w:color="auto"/>
            <w:right w:val="none" w:sz="0" w:space="0" w:color="auto"/>
          </w:divBdr>
          <w:divsChild>
            <w:div w:id="1668434157">
              <w:marLeft w:val="0"/>
              <w:marRight w:val="0"/>
              <w:marTop w:val="0"/>
              <w:marBottom w:val="0"/>
              <w:divBdr>
                <w:top w:val="none" w:sz="0" w:space="0" w:color="auto"/>
                <w:left w:val="none" w:sz="0" w:space="0" w:color="auto"/>
                <w:bottom w:val="none" w:sz="0" w:space="0" w:color="auto"/>
                <w:right w:val="none" w:sz="0" w:space="0" w:color="auto"/>
              </w:divBdr>
              <w:divsChild>
                <w:div w:id="2108695884">
                  <w:marLeft w:val="0"/>
                  <w:marRight w:val="0"/>
                  <w:marTop w:val="100"/>
                  <w:marBottom w:val="100"/>
                  <w:divBdr>
                    <w:top w:val="none" w:sz="0" w:space="0" w:color="auto"/>
                    <w:left w:val="none" w:sz="0" w:space="0" w:color="auto"/>
                    <w:bottom w:val="none" w:sz="0" w:space="0" w:color="auto"/>
                    <w:right w:val="none" w:sz="0" w:space="0" w:color="auto"/>
                  </w:divBdr>
                  <w:divsChild>
                    <w:div w:id="550462301">
                      <w:marLeft w:val="0"/>
                      <w:marRight w:val="0"/>
                      <w:marTop w:val="0"/>
                      <w:marBottom w:val="150"/>
                      <w:divBdr>
                        <w:top w:val="none" w:sz="0" w:space="0" w:color="auto"/>
                        <w:left w:val="none" w:sz="0" w:space="0" w:color="auto"/>
                        <w:bottom w:val="none" w:sz="0" w:space="0" w:color="auto"/>
                        <w:right w:val="none" w:sz="0" w:space="0" w:color="auto"/>
                      </w:divBdr>
                      <w:divsChild>
                        <w:div w:id="1827478317">
                          <w:marLeft w:val="0"/>
                          <w:marRight w:val="0"/>
                          <w:marTop w:val="0"/>
                          <w:marBottom w:val="0"/>
                          <w:divBdr>
                            <w:top w:val="none" w:sz="0" w:space="0" w:color="auto"/>
                            <w:left w:val="none" w:sz="0" w:space="0" w:color="auto"/>
                            <w:bottom w:val="none" w:sz="0" w:space="0" w:color="auto"/>
                            <w:right w:val="none" w:sz="0" w:space="0" w:color="auto"/>
                          </w:divBdr>
                          <w:divsChild>
                            <w:div w:id="1735932942">
                              <w:marLeft w:val="150"/>
                              <w:marRight w:val="0"/>
                              <w:marTop w:val="0"/>
                              <w:marBottom w:val="0"/>
                              <w:divBdr>
                                <w:top w:val="none" w:sz="0" w:space="0" w:color="auto"/>
                                <w:left w:val="none" w:sz="0" w:space="0" w:color="auto"/>
                                <w:bottom w:val="none" w:sz="0" w:space="0" w:color="auto"/>
                                <w:right w:val="none" w:sz="0" w:space="0" w:color="auto"/>
                              </w:divBdr>
                              <w:divsChild>
                                <w:div w:id="238054137">
                                  <w:marLeft w:val="0"/>
                                  <w:marRight w:val="0"/>
                                  <w:marTop w:val="0"/>
                                  <w:marBottom w:val="0"/>
                                  <w:divBdr>
                                    <w:top w:val="none" w:sz="0" w:space="0" w:color="auto"/>
                                    <w:left w:val="none" w:sz="0" w:space="0" w:color="auto"/>
                                    <w:bottom w:val="none" w:sz="0" w:space="0" w:color="auto"/>
                                    <w:right w:val="none" w:sz="0" w:space="0" w:color="auto"/>
                                  </w:divBdr>
                                  <w:divsChild>
                                    <w:div w:id="469370455">
                                      <w:marLeft w:val="0"/>
                                      <w:marRight w:val="0"/>
                                      <w:marTop w:val="0"/>
                                      <w:marBottom w:val="0"/>
                                      <w:divBdr>
                                        <w:top w:val="none" w:sz="0" w:space="0" w:color="auto"/>
                                        <w:left w:val="none" w:sz="0" w:space="0" w:color="auto"/>
                                        <w:bottom w:val="none" w:sz="0" w:space="0" w:color="auto"/>
                                        <w:right w:val="none" w:sz="0" w:space="0" w:color="auto"/>
                                      </w:divBdr>
                                      <w:divsChild>
                                        <w:div w:id="12800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73480">
      <w:bodyDiv w:val="1"/>
      <w:marLeft w:val="0"/>
      <w:marRight w:val="0"/>
      <w:marTop w:val="100"/>
      <w:marBottom w:val="100"/>
      <w:divBdr>
        <w:top w:val="none" w:sz="0" w:space="0" w:color="auto"/>
        <w:left w:val="none" w:sz="0" w:space="0" w:color="auto"/>
        <w:bottom w:val="none" w:sz="0" w:space="0" w:color="auto"/>
        <w:right w:val="none" w:sz="0" w:space="0" w:color="auto"/>
      </w:divBdr>
      <w:divsChild>
        <w:div w:id="439301084">
          <w:marLeft w:val="0"/>
          <w:marRight w:val="0"/>
          <w:marTop w:val="0"/>
          <w:marBottom w:val="0"/>
          <w:divBdr>
            <w:top w:val="single" w:sz="48" w:space="0" w:color="333333"/>
            <w:left w:val="none" w:sz="0" w:space="0" w:color="auto"/>
            <w:bottom w:val="none" w:sz="0" w:space="0" w:color="auto"/>
            <w:right w:val="none" w:sz="0" w:space="0" w:color="auto"/>
          </w:divBdr>
          <w:divsChild>
            <w:div w:id="449400324">
              <w:marLeft w:val="0"/>
              <w:marRight w:val="0"/>
              <w:marTop w:val="0"/>
              <w:marBottom w:val="0"/>
              <w:divBdr>
                <w:top w:val="none" w:sz="0" w:space="0" w:color="auto"/>
                <w:left w:val="none" w:sz="0" w:space="0" w:color="auto"/>
                <w:bottom w:val="none" w:sz="0" w:space="0" w:color="auto"/>
                <w:right w:val="none" w:sz="0" w:space="0" w:color="auto"/>
              </w:divBdr>
              <w:divsChild>
                <w:div w:id="2130314054">
                  <w:marLeft w:val="0"/>
                  <w:marRight w:val="0"/>
                  <w:marTop w:val="100"/>
                  <w:marBottom w:val="100"/>
                  <w:divBdr>
                    <w:top w:val="none" w:sz="0" w:space="0" w:color="auto"/>
                    <w:left w:val="none" w:sz="0" w:space="0" w:color="auto"/>
                    <w:bottom w:val="none" w:sz="0" w:space="0" w:color="auto"/>
                    <w:right w:val="none" w:sz="0" w:space="0" w:color="auto"/>
                  </w:divBdr>
                  <w:divsChild>
                    <w:div w:id="1671835257">
                      <w:marLeft w:val="0"/>
                      <w:marRight w:val="0"/>
                      <w:marTop w:val="0"/>
                      <w:marBottom w:val="150"/>
                      <w:divBdr>
                        <w:top w:val="none" w:sz="0" w:space="0" w:color="auto"/>
                        <w:left w:val="none" w:sz="0" w:space="0" w:color="auto"/>
                        <w:bottom w:val="none" w:sz="0" w:space="0" w:color="auto"/>
                        <w:right w:val="none" w:sz="0" w:space="0" w:color="auto"/>
                      </w:divBdr>
                      <w:divsChild>
                        <w:div w:id="2031300150">
                          <w:marLeft w:val="0"/>
                          <w:marRight w:val="0"/>
                          <w:marTop w:val="0"/>
                          <w:marBottom w:val="0"/>
                          <w:divBdr>
                            <w:top w:val="none" w:sz="0" w:space="0" w:color="auto"/>
                            <w:left w:val="none" w:sz="0" w:space="0" w:color="auto"/>
                            <w:bottom w:val="none" w:sz="0" w:space="0" w:color="auto"/>
                            <w:right w:val="none" w:sz="0" w:space="0" w:color="auto"/>
                          </w:divBdr>
                          <w:divsChild>
                            <w:div w:id="87041260">
                              <w:marLeft w:val="150"/>
                              <w:marRight w:val="0"/>
                              <w:marTop w:val="0"/>
                              <w:marBottom w:val="0"/>
                              <w:divBdr>
                                <w:top w:val="none" w:sz="0" w:space="0" w:color="auto"/>
                                <w:left w:val="none" w:sz="0" w:space="0" w:color="auto"/>
                                <w:bottom w:val="none" w:sz="0" w:space="0" w:color="auto"/>
                                <w:right w:val="none" w:sz="0" w:space="0" w:color="auto"/>
                              </w:divBdr>
                              <w:divsChild>
                                <w:div w:id="2137212336">
                                  <w:marLeft w:val="0"/>
                                  <w:marRight w:val="0"/>
                                  <w:marTop w:val="0"/>
                                  <w:marBottom w:val="0"/>
                                  <w:divBdr>
                                    <w:top w:val="none" w:sz="0" w:space="0" w:color="auto"/>
                                    <w:left w:val="none" w:sz="0" w:space="0" w:color="auto"/>
                                    <w:bottom w:val="none" w:sz="0" w:space="0" w:color="auto"/>
                                    <w:right w:val="none" w:sz="0" w:space="0" w:color="auto"/>
                                  </w:divBdr>
                                  <w:divsChild>
                                    <w:div w:id="1996685379">
                                      <w:marLeft w:val="0"/>
                                      <w:marRight w:val="0"/>
                                      <w:marTop w:val="0"/>
                                      <w:marBottom w:val="0"/>
                                      <w:divBdr>
                                        <w:top w:val="none" w:sz="0" w:space="0" w:color="auto"/>
                                        <w:left w:val="none" w:sz="0" w:space="0" w:color="auto"/>
                                        <w:bottom w:val="none" w:sz="0" w:space="0" w:color="auto"/>
                                        <w:right w:val="none" w:sz="0" w:space="0" w:color="auto"/>
                                      </w:divBdr>
                                      <w:divsChild>
                                        <w:div w:id="162426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634326">
      <w:bodyDiv w:val="1"/>
      <w:marLeft w:val="0"/>
      <w:marRight w:val="0"/>
      <w:marTop w:val="0"/>
      <w:marBottom w:val="0"/>
      <w:divBdr>
        <w:top w:val="none" w:sz="0" w:space="0" w:color="auto"/>
        <w:left w:val="none" w:sz="0" w:space="0" w:color="auto"/>
        <w:bottom w:val="none" w:sz="0" w:space="0" w:color="auto"/>
        <w:right w:val="none" w:sz="0" w:space="0" w:color="auto"/>
      </w:divBdr>
    </w:div>
    <w:div w:id="221210959">
      <w:bodyDiv w:val="1"/>
      <w:marLeft w:val="0"/>
      <w:marRight w:val="0"/>
      <w:marTop w:val="100"/>
      <w:marBottom w:val="100"/>
      <w:divBdr>
        <w:top w:val="none" w:sz="0" w:space="0" w:color="auto"/>
        <w:left w:val="none" w:sz="0" w:space="0" w:color="auto"/>
        <w:bottom w:val="none" w:sz="0" w:space="0" w:color="auto"/>
        <w:right w:val="none" w:sz="0" w:space="0" w:color="auto"/>
      </w:divBdr>
      <w:divsChild>
        <w:div w:id="532958764">
          <w:marLeft w:val="0"/>
          <w:marRight w:val="0"/>
          <w:marTop w:val="0"/>
          <w:marBottom w:val="0"/>
          <w:divBdr>
            <w:top w:val="single" w:sz="48" w:space="0" w:color="333333"/>
            <w:left w:val="none" w:sz="0" w:space="0" w:color="auto"/>
            <w:bottom w:val="none" w:sz="0" w:space="0" w:color="auto"/>
            <w:right w:val="none" w:sz="0" w:space="0" w:color="auto"/>
          </w:divBdr>
          <w:divsChild>
            <w:div w:id="2093896103">
              <w:marLeft w:val="0"/>
              <w:marRight w:val="0"/>
              <w:marTop w:val="0"/>
              <w:marBottom w:val="0"/>
              <w:divBdr>
                <w:top w:val="none" w:sz="0" w:space="0" w:color="auto"/>
                <w:left w:val="none" w:sz="0" w:space="0" w:color="auto"/>
                <w:bottom w:val="none" w:sz="0" w:space="0" w:color="auto"/>
                <w:right w:val="none" w:sz="0" w:space="0" w:color="auto"/>
              </w:divBdr>
              <w:divsChild>
                <w:div w:id="1819571201">
                  <w:marLeft w:val="0"/>
                  <w:marRight w:val="0"/>
                  <w:marTop w:val="100"/>
                  <w:marBottom w:val="100"/>
                  <w:divBdr>
                    <w:top w:val="none" w:sz="0" w:space="0" w:color="auto"/>
                    <w:left w:val="none" w:sz="0" w:space="0" w:color="auto"/>
                    <w:bottom w:val="none" w:sz="0" w:space="0" w:color="auto"/>
                    <w:right w:val="none" w:sz="0" w:space="0" w:color="auto"/>
                  </w:divBdr>
                  <w:divsChild>
                    <w:div w:id="1408962147">
                      <w:marLeft w:val="0"/>
                      <w:marRight w:val="0"/>
                      <w:marTop w:val="0"/>
                      <w:marBottom w:val="150"/>
                      <w:divBdr>
                        <w:top w:val="none" w:sz="0" w:space="0" w:color="auto"/>
                        <w:left w:val="none" w:sz="0" w:space="0" w:color="auto"/>
                        <w:bottom w:val="none" w:sz="0" w:space="0" w:color="auto"/>
                        <w:right w:val="none" w:sz="0" w:space="0" w:color="auto"/>
                      </w:divBdr>
                      <w:divsChild>
                        <w:div w:id="649986654">
                          <w:marLeft w:val="0"/>
                          <w:marRight w:val="0"/>
                          <w:marTop w:val="0"/>
                          <w:marBottom w:val="0"/>
                          <w:divBdr>
                            <w:top w:val="none" w:sz="0" w:space="0" w:color="auto"/>
                            <w:left w:val="none" w:sz="0" w:space="0" w:color="auto"/>
                            <w:bottom w:val="none" w:sz="0" w:space="0" w:color="auto"/>
                            <w:right w:val="none" w:sz="0" w:space="0" w:color="auto"/>
                          </w:divBdr>
                          <w:divsChild>
                            <w:div w:id="280186303">
                              <w:marLeft w:val="150"/>
                              <w:marRight w:val="0"/>
                              <w:marTop w:val="0"/>
                              <w:marBottom w:val="0"/>
                              <w:divBdr>
                                <w:top w:val="none" w:sz="0" w:space="0" w:color="auto"/>
                                <w:left w:val="none" w:sz="0" w:space="0" w:color="auto"/>
                                <w:bottom w:val="none" w:sz="0" w:space="0" w:color="auto"/>
                                <w:right w:val="none" w:sz="0" w:space="0" w:color="auto"/>
                              </w:divBdr>
                              <w:divsChild>
                                <w:div w:id="2118139772">
                                  <w:marLeft w:val="0"/>
                                  <w:marRight w:val="0"/>
                                  <w:marTop w:val="0"/>
                                  <w:marBottom w:val="0"/>
                                  <w:divBdr>
                                    <w:top w:val="none" w:sz="0" w:space="0" w:color="auto"/>
                                    <w:left w:val="none" w:sz="0" w:space="0" w:color="auto"/>
                                    <w:bottom w:val="none" w:sz="0" w:space="0" w:color="auto"/>
                                    <w:right w:val="none" w:sz="0" w:space="0" w:color="auto"/>
                                  </w:divBdr>
                                  <w:divsChild>
                                    <w:div w:id="1751273663">
                                      <w:marLeft w:val="0"/>
                                      <w:marRight w:val="0"/>
                                      <w:marTop w:val="0"/>
                                      <w:marBottom w:val="0"/>
                                      <w:divBdr>
                                        <w:top w:val="none" w:sz="0" w:space="0" w:color="auto"/>
                                        <w:left w:val="none" w:sz="0" w:space="0" w:color="auto"/>
                                        <w:bottom w:val="none" w:sz="0" w:space="0" w:color="auto"/>
                                        <w:right w:val="none" w:sz="0" w:space="0" w:color="auto"/>
                                      </w:divBdr>
                                      <w:divsChild>
                                        <w:div w:id="57416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2688089">
      <w:bodyDiv w:val="1"/>
      <w:marLeft w:val="0"/>
      <w:marRight w:val="0"/>
      <w:marTop w:val="100"/>
      <w:marBottom w:val="100"/>
      <w:divBdr>
        <w:top w:val="none" w:sz="0" w:space="0" w:color="auto"/>
        <w:left w:val="none" w:sz="0" w:space="0" w:color="auto"/>
        <w:bottom w:val="none" w:sz="0" w:space="0" w:color="auto"/>
        <w:right w:val="none" w:sz="0" w:space="0" w:color="auto"/>
      </w:divBdr>
      <w:divsChild>
        <w:div w:id="1739739866">
          <w:marLeft w:val="0"/>
          <w:marRight w:val="0"/>
          <w:marTop w:val="0"/>
          <w:marBottom w:val="0"/>
          <w:divBdr>
            <w:top w:val="single" w:sz="48" w:space="0" w:color="333333"/>
            <w:left w:val="none" w:sz="0" w:space="0" w:color="auto"/>
            <w:bottom w:val="none" w:sz="0" w:space="0" w:color="auto"/>
            <w:right w:val="none" w:sz="0" w:space="0" w:color="auto"/>
          </w:divBdr>
          <w:divsChild>
            <w:div w:id="954094847">
              <w:marLeft w:val="0"/>
              <w:marRight w:val="0"/>
              <w:marTop w:val="0"/>
              <w:marBottom w:val="0"/>
              <w:divBdr>
                <w:top w:val="none" w:sz="0" w:space="0" w:color="auto"/>
                <w:left w:val="none" w:sz="0" w:space="0" w:color="auto"/>
                <w:bottom w:val="none" w:sz="0" w:space="0" w:color="auto"/>
                <w:right w:val="none" w:sz="0" w:space="0" w:color="auto"/>
              </w:divBdr>
              <w:divsChild>
                <w:div w:id="1141119032">
                  <w:marLeft w:val="0"/>
                  <w:marRight w:val="0"/>
                  <w:marTop w:val="100"/>
                  <w:marBottom w:val="100"/>
                  <w:divBdr>
                    <w:top w:val="none" w:sz="0" w:space="0" w:color="auto"/>
                    <w:left w:val="none" w:sz="0" w:space="0" w:color="auto"/>
                    <w:bottom w:val="none" w:sz="0" w:space="0" w:color="auto"/>
                    <w:right w:val="none" w:sz="0" w:space="0" w:color="auto"/>
                  </w:divBdr>
                  <w:divsChild>
                    <w:div w:id="901913106">
                      <w:marLeft w:val="0"/>
                      <w:marRight w:val="0"/>
                      <w:marTop w:val="0"/>
                      <w:marBottom w:val="150"/>
                      <w:divBdr>
                        <w:top w:val="none" w:sz="0" w:space="0" w:color="auto"/>
                        <w:left w:val="none" w:sz="0" w:space="0" w:color="auto"/>
                        <w:bottom w:val="none" w:sz="0" w:space="0" w:color="auto"/>
                        <w:right w:val="none" w:sz="0" w:space="0" w:color="auto"/>
                      </w:divBdr>
                      <w:divsChild>
                        <w:div w:id="758866549">
                          <w:marLeft w:val="0"/>
                          <w:marRight w:val="0"/>
                          <w:marTop w:val="0"/>
                          <w:marBottom w:val="0"/>
                          <w:divBdr>
                            <w:top w:val="none" w:sz="0" w:space="0" w:color="auto"/>
                            <w:left w:val="none" w:sz="0" w:space="0" w:color="auto"/>
                            <w:bottom w:val="none" w:sz="0" w:space="0" w:color="auto"/>
                            <w:right w:val="none" w:sz="0" w:space="0" w:color="auto"/>
                          </w:divBdr>
                          <w:divsChild>
                            <w:div w:id="418717599">
                              <w:marLeft w:val="150"/>
                              <w:marRight w:val="0"/>
                              <w:marTop w:val="0"/>
                              <w:marBottom w:val="0"/>
                              <w:divBdr>
                                <w:top w:val="none" w:sz="0" w:space="0" w:color="auto"/>
                                <w:left w:val="none" w:sz="0" w:space="0" w:color="auto"/>
                                <w:bottom w:val="none" w:sz="0" w:space="0" w:color="auto"/>
                                <w:right w:val="none" w:sz="0" w:space="0" w:color="auto"/>
                              </w:divBdr>
                              <w:divsChild>
                                <w:div w:id="358360401">
                                  <w:marLeft w:val="0"/>
                                  <w:marRight w:val="0"/>
                                  <w:marTop w:val="0"/>
                                  <w:marBottom w:val="0"/>
                                  <w:divBdr>
                                    <w:top w:val="none" w:sz="0" w:space="0" w:color="auto"/>
                                    <w:left w:val="none" w:sz="0" w:space="0" w:color="auto"/>
                                    <w:bottom w:val="none" w:sz="0" w:space="0" w:color="auto"/>
                                    <w:right w:val="none" w:sz="0" w:space="0" w:color="auto"/>
                                  </w:divBdr>
                                  <w:divsChild>
                                    <w:div w:id="218251191">
                                      <w:marLeft w:val="0"/>
                                      <w:marRight w:val="0"/>
                                      <w:marTop w:val="0"/>
                                      <w:marBottom w:val="0"/>
                                      <w:divBdr>
                                        <w:top w:val="none" w:sz="0" w:space="0" w:color="auto"/>
                                        <w:left w:val="none" w:sz="0" w:space="0" w:color="auto"/>
                                        <w:bottom w:val="none" w:sz="0" w:space="0" w:color="auto"/>
                                        <w:right w:val="none" w:sz="0" w:space="0" w:color="auto"/>
                                      </w:divBdr>
                                      <w:divsChild>
                                        <w:div w:id="179047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1671063">
      <w:bodyDiv w:val="1"/>
      <w:marLeft w:val="0"/>
      <w:marRight w:val="0"/>
      <w:marTop w:val="100"/>
      <w:marBottom w:val="100"/>
      <w:divBdr>
        <w:top w:val="none" w:sz="0" w:space="0" w:color="auto"/>
        <w:left w:val="none" w:sz="0" w:space="0" w:color="auto"/>
        <w:bottom w:val="none" w:sz="0" w:space="0" w:color="auto"/>
        <w:right w:val="none" w:sz="0" w:space="0" w:color="auto"/>
      </w:divBdr>
      <w:divsChild>
        <w:div w:id="2020963970">
          <w:marLeft w:val="0"/>
          <w:marRight w:val="0"/>
          <w:marTop w:val="0"/>
          <w:marBottom w:val="0"/>
          <w:divBdr>
            <w:top w:val="single" w:sz="48" w:space="0" w:color="333333"/>
            <w:left w:val="none" w:sz="0" w:space="0" w:color="auto"/>
            <w:bottom w:val="none" w:sz="0" w:space="0" w:color="auto"/>
            <w:right w:val="none" w:sz="0" w:space="0" w:color="auto"/>
          </w:divBdr>
          <w:divsChild>
            <w:div w:id="838691307">
              <w:marLeft w:val="0"/>
              <w:marRight w:val="0"/>
              <w:marTop w:val="0"/>
              <w:marBottom w:val="0"/>
              <w:divBdr>
                <w:top w:val="none" w:sz="0" w:space="0" w:color="auto"/>
                <w:left w:val="none" w:sz="0" w:space="0" w:color="auto"/>
                <w:bottom w:val="none" w:sz="0" w:space="0" w:color="auto"/>
                <w:right w:val="none" w:sz="0" w:space="0" w:color="auto"/>
              </w:divBdr>
              <w:divsChild>
                <w:div w:id="862865231">
                  <w:marLeft w:val="0"/>
                  <w:marRight w:val="0"/>
                  <w:marTop w:val="100"/>
                  <w:marBottom w:val="100"/>
                  <w:divBdr>
                    <w:top w:val="none" w:sz="0" w:space="0" w:color="auto"/>
                    <w:left w:val="none" w:sz="0" w:space="0" w:color="auto"/>
                    <w:bottom w:val="none" w:sz="0" w:space="0" w:color="auto"/>
                    <w:right w:val="none" w:sz="0" w:space="0" w:color="auto"/>
                  </w:divBdr>
                  <w:divsChild>
                    <w:div w:id="1718773728">
                      <w:marLeft w:val="0"/>
                      <w:marRight w:val="0"/>
                      <w:marTop w:val="0"/>
                      <w:marBottom w:val="150"/>
                      <w:divBdr>
                        <w:top w:val="none" w:sz="0" w:space="0" w:color="auto"/>
                        <w:left w:val="none" w:sz="0" w:space="0" w:color="auto"/>
                        <w:bottom w:val="none" w:sz="0" w:space="0" w:color="auto"/>
                        <w:right w:val="none" w:sz="0" w:space="0" w:color="auto"/>
                      </w:divBdr>
                      <w:divsChild>
                        <w:div w:id="75177759">
                          <w:marLeft w:val="0"/>
                          <w:marRight w:val="0"/>
                          <w:marTop w:val="0"/>
                          <w:marBottom w:val="0"/>
                          <w:divBdr>
                            <w:top w:val="none" w:sz="0" w:space="0" w:color="auto"/>
                            <w:left w:val="none" w:sz="0" w:space="0" w:color="auto"/>
                            <w:bottom w:val="none" w:sz="0" w:space="0" w:color="auto"/>
                            <w:right w:val="none" w:sz="0" w:space="0" w:color="auto"/>
                          </w:divBdr>
                          <w:divsChild>
                            <w:div w:id="572131162">
                              <w:marLeft w:val="150"/>
                              <w:marRight w:val="0"/>
                              <w:marTop w:val="0"/>
                              <w:marBottom w:val="0"/>
                              <w:divBdr>
                                <w:top w:val="none" w:sz="0" w:space="0" w:color="auto"/>
                                <w:left w:val="none" w:sz="0" w:space="0" w:color="auto"/>
                                <w:bottom w:val="none" w:sz="0" w:space="0" w:color="auto"/>
                                <w:right w:val="none" w:sz="0" w:space="0" w:color="auto"/>
                              </w:divBdr>
                              <w:divsChild>
                                <w:div w:id="1740858536">
                                  <w:marLeft w:val="0"/>
                                  <w:marRight w:val="0"/>
                                  <w:marTop w:val="0"/>
                                  <w:marBottom w:val="0"/>
                                  <w:divBdr>
                                    <w:top w:val="none" w:sz="0" w:space="0" w:color="auto"/>
                                    <w:left w:val="none" w:sz="0" w:space="0" w:color="auto"/>
                                    <w:bottom w:val="none" w:sz="0" w:space="0" w:color="auto"/>
                                    <w:right w:val="none" w:sz="0" w:space="0" w:color="auto"/>
                                  </w:divBdr>
                                  <w:divsChild>
                                    <w:div w:id="1534732928">
                                      <w:marLeft w:val="0"/>
                                      <w:marRight w:val="0"/>
                                      <w:marTop w:val="0"/>
                                      <w:marBottom w:val="0"/>
                                      <w:divBdr>
                                        <w:top w:val="none" w:sz="0" w:space="0" w:color="auto"/>
                                        <w:left w:val="none" w:sz="0" w:space="0" w:color="auto"/>
                                        <w:bottom w:val="none" w:sz="0" w:space="0" w:color="auto"/>
                                        <w:right w:val="none" w:sz="0" w:space="0" w:color="auto"/>
                                      </w:divBdr>
                                      <w:divsChild>
                                        <w:div w:id="192472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0457810">
      <w:bodyDiv w:val="1"/>
      <w:marLeft w:val="0"/>
      <w:marRight w:val="0"/>
      <w:marTop w:val="100"/>
      <w:marBottom w:val="100"/>
      <w:divBdr>
        <w:top w:val="none" w:sz="0" w:space="0" w:color="auto"/>
        <w:left w:val="none" w:sz="0" w:space="0" w:color="auto"/>
        <w:bottom w:val="none" w:sz="0" w:space="0" w:color="auto"/>
        <w:right w:val="none" w:sz="0" w:space="0" w:color="auto"/>
      </w:divBdr>
      <w:divsChild>
        <w:div w:id="1138188258">
          <w:marLeft w:val="0"/>
          <w:marRight w:val="0"/>
          <w:marTop w:val="0"/>
          <w:marBottom w:val="0"/>
          <w:divBdr>
            <w:top w:val="single" w:sz="48" w:space="0" w:color="333333"/>
            <w:left w:val="none" w:sz="0" w:space="0" w:color="auto"/>
            <w:bottom w:val="none" w:sz="0" w:space="0" w:color="auto"/>
            <w:right w:val="none" w:sz="0" w:space="0" w:color="auto"/>
          </w:divBdr>
          <w:divsChild>
            <w:div w:id="1185940795">
              <w:marLeft w:val="0"/>
              <w:marRight w:val="0"/>
              <w:marTop w:val="0"/>
              <w:marBottom w:val="0"/>
              <w:divBdr>
                <w:top w:val="none" w:sz="0" w:space="0" w:color="auto"/>
                <w:left w:val="none" w:sz="0" w:space="0" w:color="auto"/>
                <w:bottom w:val="none" w:sz="0" w:space="0" w:color="auto"/>
                <w:right w:val="none" w:sz="0" w:space="0" w:color="auto"/>
              </w:divBdr>
              <w:divsChild>
                <w:div w:id="615136262">
                  <w:marLeft w:val="0"/>
                  <w:marRight w:val="0"/>
                  <w:marTop w:val="100"/>
                  <w:marBottom w:val="100"/>
                  <w:divBdr>
                    <w:top w:val="none" w:sz="0" w:space="0" w:color="auto"/>
                    <w:left w:val="none" w:sz="0" w:space="0" w:color="auto"/>
                    <w:bottom w:val="none" w:sz="0" w:space="0" w:color="auto"/>
                    <w:right w:val="none" w:sz="0" w:space="0" w:color="auto"/>
                  </w:divBdr>
                  <w:divsChild>
                    <w:div w:id="365370397">
                      <w:marLeft w:val="0"/>
                      <w:marRight w:val="0"/>
                      <w:marTop w:val="0"/>
                      <w:marBottom w:val="150"/>
                      <w:divBdr>
                        <w:top w:val="none" w:sz="0" w:space="0" w:color="auto"/>
                        <w:left w:val="none" w:sz="0" w:space="0" w:color="auto"/>
                        <w:bottom w:val="none" w:sz="0" w:space="0" w:color="auto"/>
                        <w:right w:val="none" w:sz="0" w:space="0" w:color="auto"/>
                      </w:divBdr>
                      <w:divsChild>
                        <w:div w:id="288165165">
                          <w:marLeft w:val="0"/>
                          <w:marRight w:val="0"/>
                          <w:marTop w:val="0"/>
                          <w:marBottom w:val="0"/>
                          <w:divBdr>
                            <w:top w:val="none" w:sz="0" w:space="0" w:color="auto"/>
                            <w:left w:val="none" w:sz="0" w:space="0" w:color="auto"/>
                            <w:bottom w:val="none" w:sz="0" w:space="0" w:color="auto"/>
                            <w:right w:val="none" w:sz="0" w:space="0" w:color="auto"/>
                          </w:divBdr>
                          <w:divsChild>
                            <w:div w:id="721562507">
                              <w:marLeft w:val="150"/>
                              <w:marRight w:val="0"/>
                              <w:marTop w:val="0"/>
                              <w:marBottom w:val="0"/>
                              <w:divBdr>
                                <w:top w:val="none" w:sz="0" w:space="0" w:color="auto"/>
                                <w:left w:val="none" w:sz="0" w:space="0" w:color="auto"/>
                                <w:bottom w:val="none" w:sz="0" w:space="0" w:color="auto"/>
                                <w:right w:val="none" w:sz="0" w:space="0" w:color="auto"/>
                              </w:divBdr>
                              <w:divsChild>
                                <w:div w:id="777023000">
                                  <w:marLeft w:val="0"/>
                                  <w:marRight w:val="0"/>
                                  <w:marTop w:val="0"/>
                                  <w:marBottom w:val="0"/>
                                  <w:divBdr>
                                    <w:top w:val="none" w:sz="0" w:space="0" w:color="auto"/>
                                    <w:left w:val="none" w:sz="0" w:space="0" w:color="auto"/>
                                    <w:bottom w:val="none" w:sz="0" w:space="0" w:color="auto"/>
                                    <w:right w:val="none" w:sz="0" w:space="0" w:color="auto"/>
                                  </w:divBdr>
                                  <w:divsChild>
                                    <w:div w:id="1687292066">
                                      <w:marLeft w:val="0"/>
                                      <w:marRight w:val="0"/>
                                      <w:marTop w:val="0"/>
                                      <w:marBottom w:val="0"/>
                                      <w:divBdr>
                                        <w:top w:val="none" w:sz="0" w:space="0" w:color="auto"/>
                                        <w:left w:val="none" w:sz="0" w:space="0" w:color="auto"/>
                                        <w:bottom w:val="none" w:sz="0" w:space="0" w:color="auto"/>
                                        <w:right w:val="none" w:sz="0" w:space="0" w:color="auto"/>
                                      </w:divBdr>
                                      <w:divsChild>
                                        <w:div w:id="7972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040128">
      <w:bodyDiv w:val="1"/>
      <w:marLeft w:val="0"/>
      <w:marRight w:val="0"/>
      <w:marTop w:val="100"/>
      <w:marBottom w:val="100"/>
      <w:divBdr>
        <w:top w:val="none" w:sz="0" w:space="0" w:color="auto"/>
        <w:left w:val="none" w:sz="0" w:space="0" w:color="auto"/>
        <w:bottom w:val="none" w:sz="0" w:space="0" w:color="auto"/>
        <w:right w:val="none" w:sz="0" w:space="0" w:color="auto"/>
      </w:divBdr>
      <w:divsChild>
        <w:div w:id="197161492">
          <w:marLeft w:val="0"/>
          <w:marRight w:val="0"/>
          <w:marTop w:val="0"/>
          <w:marBottom w:val="0"/>
          <w:divBdr>
            <w:top w:val="single" w:sz="48" w:space="0" w:color="333333"/>
            <w:left w:val="none" w:sz="0" w:space="0" w:color="auto"/>
            <w:bottom w:val="none" w:sz="0" w:space="0" w:color="auto"/>
            <w:right w:val="none" w:sz="0" w:space="0" w:color="auto"/>
          </w:divBdr>
          <w:divsChild>
            <w:div w:id="2137215839">
              <w:marLeft w:val="0"/>
              <w:marRight w:val="0"/>
              <w:marTop w:val="0"/>
              <w:marBottom w:val="0"/>
              <w:divBdr>
                <w:top w:val="none" w:sz="0" w:space="0" w:color="auto"/>
                <w:left w:val="none" w:sz="0" w:space="0" w:color="auto"/>
                <w:bottom w:val="none" w:sz="0" w:space="0" w:color="auto"/>
                <w:right w:val="none" w:sz="0" w:space="0" w:color="auto"/>
              </w:divBdr>
              <w:divsChild>
                <w:div w:id="1392269318">
                  <w:marLeft w:val="0"/>
                  <w:marRight w:val="0"/>
                  <w:marTop w:val="100"/>
                  <w:marBottom w:val="100"/>
                  <w:divBdr>
                    <w:top w:val="none" w:sz="0" w:space="0" w:color="auto"/>
                    <w:left w:val="none" w:sz="0" w:space="0" w:color="auto"/>
                    <w:bottom w:val="none" w:sz="0" w:space="0" w:color="auto"/>
                    <w:right w:val="none" w:sz="0" w:space="0" w:color="auto"/>
                  </w:divBdr>
                  <w:divsChild>
                    <w:div w:id="1947347780">
                      <w:marLeft w:val="0"/>
                      <w:marRight w:val="0"/>
                      <w:marTop w:val="0"/>
                      <w:marBottom w:val="150"/>
                      <w:divBdr>
                        <w:top w:val="none" w:sz="0" w:space="0" w:color="auto"/>
                        <w:left w:val="none" w:sz="0" w:space="0" w:color="auto"/>
                        <w:bottom w:val="none" w:sz="0" w:space="0" w:color="auto"/>
                        <w:right w:val="none" w:sz="0" w:space="0" w:color="auto"/>
                      </w:divBdr>
                      <w:divsChild>
                        <w:div w:id="768739852">
                          <w:marLeft w:val="0"/>
                          <w:marRight w:val="0"/>
                          <w:marTop w:val="0"/>
                          <w:marBottom w:val="0"/>
                          <w:divBdr>
                            <w:top w:val="none" w:sz="0" w:space="0" w:color="auto"/>
                            <w:left w:val="none" w:sz="0" w:space="0" w:color="auto"/>
                            <w:bottom w:val="none" w:sz="0" w:space="0" w:color="auto"/>
                            <w:right w:val="none" w:sz="0" w:space="0" w:color="auto"/>
                          </w:divBdr>
                          <w:divsChild>
                            <w:div w:id="1136219767">
                              <w:marLeft w:val="150"/>
                              <w:marRight w:val="0"/>
                              <w:marTop w:val="0"/>
                              <w:marBottom w:val="0"/>
                              <w:divBdr>
                                <w:top w:val="none" w:sz="0" w:space="0" w:color="auto"/>
                                <w:left w:val="none" w:sz="0" w:space="0" w:color="auto"/>
                                <w:bottom w:val="none" w:sz="0" w:space="0" w:color="auto"/>
                                <w:right w:val="none" w:sz="0" w:space="0" w:color="auto"/>
                              </w:divBdr>
                              <w:divsChild>
                                <w:div w:id="1388798968">
                                  <w:marLeft w:val="0"/>
                                  <w:marRight w:val="0"/>
                                  <w:marTop w:val="0"/>
                                  <w:marBottom w:val="0"/>
                                  <w:divBdr>
                                    <w:top w:val="none" w:sz="0" w:space="0" w:color="auto"/>
                                    <w:left w:val="none" w:sz="0" w:space="0" w:color="auto"/>
                                    <w:bottom w:val="none" w:sz="0" w:space="0" w:color="auto"/>
                                    <w:right w:val="none" w:sz="0" w:space="0" w:color="auto"/>
                                  </w:divBdr>
                                  <w:divsChild>
                                    <w:div w:id="1769959482">
                                      <w:marLeft w:val="0"/>
                                      <w:marRight w:val="0"/>
                                      <w:marTop w:val="0"/>
                                      <w:marBottom w:val="0"/>
                                      <w:divBdr>
                                        <w:top w:val="none" w:sz="0" w:space="0" w:color="auto"/>
                                        <w:left w:val="none" w:sz="0" w:space="0" w:color="auto"/>
                                        <w:bottom w:val="none" w:sz="0" w:space="0" w:color="auto"/>
                                        <w:right w:val="none" w:sz="0" w:space="0" w:color="auto"/>
                                      </w:divBdr>
                                      <w:divsChild>
                                        <w:div w:id="10548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982307">
      <w:bodyDiv w:val="1"/>
      <w:marLeft w:val="0"/>
      <w:marRight w:val="0"/>
      <w:marTop w:val="100"/>
      <w:marBottom w:val="100"/>
      <w:divBdr>
        <w:top w:val="none" w:sz="0" w:space="0" w:color="auto"/>
        <w:left w:val="none" w:sz="0" w:space="0" w:color="auto"/>
        <w:bottom w:val="none" w:sz="0" w:space="0" w:color="auto"/>
        <w:right w:val="none" w:sz="0" w:space="0" w:color="auto"/>
      </w:divBdr>
      <w:divsChild>
        <w:div w:id="2087456769">
          <w:marLeft w:val="0"/>
          <w:marRight w:val="0"/>
          <w:marTop w:val="0"/>
          <w:marBottom w:val="0"/>
          <w:divBdr>
            <w:top w:val="single" w:sz="48" w:space="0" w:color="333333"/>
            <w:left w:val="none" w:sz="0" w:space="0" w:color="auto"/>
            <w:bottom w:val="none" w:sz="0" w:space="0" w:color="auto"/>
            <w:right w:val="none" w:sz="0" w:space="0" w:color="auto"/>
          </w:divBdr>
          <w:divsChild>
            <w:div w:id="894007181">
              <w:marLeft w:val="0"/>
              <w:marRight w:val="0"/>
              <w:marTop w:val="0"/>
              <w:marBottom w:val="0"/>
              <w:divBdr>
                <w:top w:val="none" w:sz="0" w:space="0" w:color="auto"/>
                <w:left w:val="none" w:sz="0" w:space="0" w:color="auto"/>
                <w:bottom w:val="none" w:sz="0" w:space="0" w:color="auto"/>
                <w:right w:val="none" w:sz="0" w:space="0" w:color="auto"/>
              </w:divBdr>
              <w:divsChild>
                <w:div w:id="355542564">
                  <w:marLeft w:val="0"/>
                  <w:marRight w:val="0"/>
                  <w:marTop w:val="100"/>
                  <w:marBottom w:val="100"/>
                  <w:divBdr>
                    <w:top w:val="none" w:sz="0" w:space="0" w:color="auto"/>
                    <w:left w:val="none" w:sz="0" w:space="0" w:color="auto"/>
                    <w:bottom w:val="none" w:sz="0" w:space="0" w:color="auto"/>
                    <w:right w:val="none" w:sz="0" w:space="0" w:color="auto"/>
                  </w:divBdr>
                  <w:divsChild>
                    <w:div w:id="1485663343">
                      <w:marLeft w:val="0"/>
                      <w:marRight w:val="0"/>
                      <w:marTop w:val="0"/>
                      <w:marBottom w:val="150"/>
                      <w:divBdr>
                        <w:top w:val="none" w:sz="0" w:space="0" w:color="auto"/>
                        <w:left w:val="none" w:sz="0" w:space="0" w:color="auto"/>
                        <w:bottom w:val="none" w:sz="0" w:space="0" w:color="auto"/>
                        <w:right w:val="none" w:sz="0" w:space="0" w:color="auto"/>
                      </w:divBdr>
                      <w:divsChild>
                        <w:div w:id="717819697">
                          <w:marLeft w:val="0"/>
                          <w:marRight w:val="0"/>
                          <w:marTop w:val="0"/>
                          <w:marBottom w:val="0"/>
                          <w:divBdr>
                            <w:top w:val="none" w:sz="0" w:space="0" w:color="auto"/>
                            <w:left w:val="none" w:sz="0" w:space="0" w:color="auto"/>
                            <w:bottom w:val="none" w:sz="0" w:space="0" w:color="auto"/>
                            <w:right w:val="none" w:sz="0" w:space="0" w:color="auto"/>
                          </w:divBdr>
                          <w:divsChild>
                            <w:div w:id="1428842037">
                              <w:marLeft w:val="150"/>
                              <w:marRight w:val="0"/>
                              <w:marTop w:val="0"/>
                              <w:marBottom w:val="0"/>
                              <w:divBdr>
                                <w:top w:val="none" w:sz="0" w:space="0" w:color="auto"/>
                                <w:left w:val="none" w:sz="0" w:space="0" w:color="auto"/>
                                <w:bottom w:val="none" w:sz="0" w:space="0" w:color="auto"/>
                                <w:right w:val="none" w:sz="0" w:space="0" w:color="auto"/>
                              </w:divBdr>
                              <w:divsChild>
                                <w:div w:id="883951198">
                                  <w:marLeft w:val="0"/>
                                  <w:marRight w:val="0"/>
                                  <w:marTop w:val="0"/>
                                  <w:marBottom w:val="0"/>
                                  <w:divBdr>
                                    <w:top w:val="none" w:sz="0" w:space="0" w:color="auto"/>
                                    <w:left w:val="none" w:sz="0" w:space="0" w:color="auto"/>
                                    <w:bottom w:val="none" w:sz="0" w:space="0" w:color="auto"/>
                                    <w:right w:val="none" w:sz="0" w:space="0" w:color="auto"/>
                                  </w:divBdr>
                                  <w:divsChild>
                                    <w:div w:id="2073961898">
                                      <w:marLeft w:val="0"/>
                                      <w:marRight w:val="0"/>
                                      <w:marTop w:val="0"/>
                                      <w:marBottom w:val="0"/>
                                      <w:divBdr>
                                        <w:top w:val="none" w:sz="0" w:space="0" w:color="auto"/>
                                        <w:left w:val="none" w:sz="0" w:space="0" w:color="auto"/>
                                        <w:bottom w:val="none" w:sz="0" w:space="0" w:color="auto"/>
                                        <w:right w:val="none" w:sz="0" w:space="0" w:color="auto"/>
                                      </w:divBdr>
                                      <w:divsChild>
                                        <w:div w:id="41301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2971983">
      <w:bodyDiv w:val="1"/>
      <w:marLeft w:val="0"/>
      <w:marRight w:val="0"/>
      <w:marTop w:val="100"/>
      <w:marBottom w:val="100"/>
      <w:divBdr>
        <w:top w:val="none" w:sz="0" w:space="0" w:color="auto"/>
        <w:left w:val="none" w:sz="0" w:space="0" w:color="auto"/>
        <w:bottom w:val="none" w:sz="0" w:space="0" w:color="auto"/>
        <w:right w:val="none" w:sz="0" w:space="0" w:color="auto"/>
      </w:divBdr>
      <w:divsChild>
        <w:div w:id="931355568">
          <w:marLeft w:val="0"/>
          <w:marRight w:val="0"/>
          <w:marTop w:val="0"/>
          <w:marBottom w:val="0"/>
          <w:divBdr>
            <w:top w:val="single" w:sz="48" w:space="0" w:color="333333"/>
            <w:left w:val="none" w:sz="0" w:space="0" w:color="auto"/>
            <w:bottom w:val="none" w:sz="0" w:space="0" w:color="auto"/>
            <w:right w:val="none" w:sz="0" w:space="0" w:color="auto"/>
          </w:divBdr>
          <w:divsChild>
            <w:div w:id="1665818095">
              <w:marLeft w:val="0"/>
              <w:marRight w:val="0"/>
              <w:marTop w:val="0"/>
              <w:marBottom w:val="0"/>
              <w:divBdr>
                <w:top w:val="none" w:sz="0" w:space="0" w:color="auto"/>
                <w:left w:val="none" w:sz="0" w:space="0" w:color="auto"/>
                <w:bottom w:val="none" w:sz="0" w:space="0" w:color="auto"/>
                <w:right w:val="none" w:sz="0" w:space="0" w:color="auto"/>
              </w:divBdr>
              <w:divsChild>
                <w:div w:id="1573153158">
                  <w:marLeft w:val="0"/>
                  <w:marRight w:val="0"/>
                  <w:marTop w:val="100"/>
                  <w:marBottom w:val="100"/>
                  <w:divBdr>
                    <w:top w:val="none" w:sz="0" w:space="0" w:color="auto"/>
                    <w:left w:val="none" w:sz="0" w:space="0" w:color="auto"/>
                    <w:bottom w:val="none" w:sz="0" w:space="0" w:color="auto"/>
                    <w:right w:val="none" w:sz="0" w:space="0" w:color="auto"/>
                  </w:divBdr>
                  <w:divsChild>
                    <w:div w:id="1460759512">
                      <w:marLeft w:val="0"/>
                      <w:marRight w:val="0"/>
                      <w:marTop w:val="0"/>
                      <w:marBottom w:val="150"/>
                      <w:divBdr>
                        <w:top w:val="none" w:sz="0" w:space="0" w:color="auto"/>
                        <w:left w:val="none" w:sz="0" w:space="0" w:color="auto"/>
                        <w:bottom w:val="none" w:sz="0" w:space="0" w:color="auto"/>
                        <w:right w:val="none" w:sz="0" w:space="0" w:color="auto"/>
                      </w:divBdr>
                      <w:divsChild>
                        <w:div w:id="155658242">
                          <w:marLeft w:val="0"/>
                          <w:marRight w:val="0"/>
                          <w:marTop w:val="0"/>
                          <w:marBottom w:val="0"/>
                          <w:divBdr>
                            <w:top w:val="none" w:sz="0" w:space="0" w:color="auto"/>
                            <w:left w:val="none" w:sz="0" w:space="0" w:color="auto"/>
                            <w:bottom w:val="none" w:sz="0" w:space="0" w:color="auto"/>
                            <w:right w:val="none" w:sz="0" w:space="0" w:color="auto"/>
                          </w:divBdr>
                          <w:divsChild>
                            <w:div w:id="1897743578">
                              <w:marLeft w:val="150"/>
                              <w:marRight w:val="0"/>
                              <w:marTop w:val="0"/>
                              <w:marBottom w:val="0"/>
                              <w:divBdr>
                                <w:top w:val="none" w:sz="0" w:space="0" w:color="auto"/>
                                <w:left w:val="none" w:sz="0" w:space="0" w:color="auto"/>
                                <w:bottom w:val="none" w:sz="0" w:space="0" w:color="auto"/>
                                <w:right w:val="none" w:sz="0" w:space="0" w:color="auto"/>
                              </w:divBdr>
                              <w:divsChild>
                                <w:div w:id="102842208">
                                  <w:marLeft w:val="0"/>
                                  <w:marRight w:val="0"/>
                                  <w:marTop w:val="0"/>
                                  <w:marBottom w:val="0"/>
                                  <w:divBdr>
                                    <w:top w:val="none" w:sz="0" w:space="0" w:color="auto"/>
                                    <w:left w:val="none" w:sz="0" w:space="0" w:color="auto"/>
                                    <w:bottom w:val="none" w:sz="0" w:space="0" w:color="auto"/>
                                    <w:right w:val="none" w:sz="0" w:space="0" w:color="auto"/>
                                  </w:divBdr>
                                  <w:divsChild>
                                    <w:div w:id="1059280595">
                                      <w:marLeft w:val="0"/>
                                      <w:marRight w:val="0"/>
                                      <w:marTop w:val="0"/>
                                      <w:marBottom w:val="0"/>
                                      <w:divBdr>
                                        <w:top w:val="none" w:sz="0" w:space="0" w:color="auto"/>
                                        <w:left w:val="none" w:sz="0" w:space="0" w:color="auto"/>
                                        <w:bottom w:val="none" w:sz="0" w:space="0" w:color="auto"/>
                                        <w:right w:val="none" w:sz="0" w:space="0" w:color="auto"/>
                                      </w:divBdr>
                                      <w:divsChild>
                                        <w:div w:id="153164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9634577">
      <w:bodyDiv w:val="1"/>
      <w:marLeft w:val="0"/>
      <w:marRight w:val="0"/>
      <w:marTop w:val="100"/>
      <w:marBottom w:val="100"/>
      <w:divBdr>
        <w:top w:val="none" w:sz="0" w:space="0" w:color="auto"/>
        <w:left w:val="none" w:sz="0" w:space="0" w:color="auto"/>
        <w:bottom w:val="none" w:sz="0" w:space="0" w:color="auto"/>
        <w:right w:val="none" w:sz="0" w:space="0" w:color="auto"/>
      </w:divBdr>
      <w:divsChild>
        <w:div w:id="1810828069">
          <w:marLeft w:val="0"/>
          <w:marRight w:val="0"/>
          <w:marTop w:val="0"/>
          <w:marBottom w:val="0"/>
          <w:divBdr>
            <w:top w:val="single" w:sz="48" w:space="0" w:color="333333"/>
            <w:left w:val="none" w:sz="0" w:space="0" w:color="auto"/>
            <w:bottom w:val="none" w:sz="0" w:space="0" w:color="auto"/>
            <w:right w:val="none" w:sz="0" w:space="0" w:color="auto"/>
          </w:divBdr>
          <w:divsChild>
            <w:div w:id="1845708794">
              <w:marLeft w:val="0"/>
              <w:marRight w:val="0"/>
              <w:marTop w:val="0"/>
              <w:marBottom w:val="0"/>
              <w:divBdr>
                <w:top w:val="none" w:sz="0" w:space="0" w:color="auto"/>
                <w:left w:val="none" w:sz="0" w:space="0" w:color="auto"/>
                <w:bottom w:val="none" w:sz="0" w:space="0" w:color="auto"/>
                <w:right w:val="none" w:sz="0" w:space="0" w:color="auto"/>
              </w:divBdr>
              <w:divsChild>
                <w:div w:id="1238320239">
                  <w:marLeft w:val="0"/>
                  <w:marRight w:val="0"/>
                  <w:marTop w:val="100"/>
                  <w:marBottom w:val="100"/>
                  <w:divBdr>
                    <w:top w:val="none" w:sz="0" w:space="0" w:color="auto"/>
                    <w:left w:val="none" w:sz="0" w:space="0" w:color="auto"/>
                    <w:bottom w:val="none" w:sz="0" w:space="0" w:color="auto"/>
                    <w:right w:val="none" w:sz="0" w:space="0" w:color="auto"/>
                  </w:divBdr>
                  <w:divsChild>
                    <w:div w:id="1513180314">
                      <w:marLeft w:val="0"/>
                      <w:marRight w:val="0"/>
                      <w:marTop w:val="0"/>
                      <w:marBottom w:val="150"/>
                      <w:divBdr>
                        <w:top w:val="none" w:sz="0" w:space="0" w:color="auto"/>
                        <w:left w:val="none" w:sz="0" w:space="0" w:color="auto"/>
                        <w:bottom w:val="none" w:sz="0" w:space="0" w:color="auto"/>
                        <w:right w:val="none" w:sz="0" w:space="0" w:color="auto"/>
                      </w:divBdr>
                      <w:divsChild>
                        <w:div w:id="863517439">
                          <w:marLeft w:val="0"/>
                          <w:marRight w:val="0"/>
                          <w:marTop w:val="0"/>
                          <w:marBottom w:val="0"/>
                          <w:divBdr>
                            <w:top w:val="none" w:sz="0" w:space="0" w:color="auto"/>
                            <w:left w:val="none" w:sz="0" w:space="0" w:color="auto"/>
                            <w:bottom w:val="none" w:sz="0" w:space="0" w:color="auto"/>
                            <w:right w:val="none" w:sz="0" w:space="0" w:color="auto"/>
                          </w:divBdr>
                          <w:divsChild>
                            <w:div w:id="1194926033">
                              <w:marLeft w:val="150"/>
                              <w:marRight w:val="0"/>
                              <w:marTop w:val="0"/>
                              <w:marBottom w:val="0"/>
                              <w:divBdr>
                                <w:top w:val="none" w:sz="0" w:space="0" w:color="auto"/>
                                <w:left w:val="none" w:sz="0" w:space="0" w:color="auto"/>
                                <w:bottom w:val="none" w:sz="0" w:space="0" w:color="auto"/>
                                <w:right w:val="none" w:sz="0" w:space="0" w:color="auto"/>
                              </w:divBdr>
                              <w:divsChild>
                                <w:div w:id="1485127980">
                                  <w:marLeft w:val="0"/>
                                  <w:marRight w:val="0"/>
                                  <w:marTop w:val="0"/>
                                  <w:marBottom w:val="0"/>
                                  <w:divBdr>
                                    <w:top w:val="none" w:sz="0" w:space="0" w:color="auto"/>
                                    <w:left w:val="none" w:sz="0" w:space="0" w:color="auto"/>
                                    <w:bottom w:val="none" w:sz="0" w:space="0" w:color="auto"/>
                                    <w:right w:val="none" w:sz="0" w:space="0" w:color="auto"/>
                                  </w:divBdr>
                                  <w:divsChild>
                                    <w:div w:id="721173411">
                                      <w:marLeft w:val="0"/>
                                      <w:marRight w:val="0"/>
                                      <w:marTop w:val="0"/>
                                      <w:marBottom w:val="0"/>
                                      <w:divBdr>
                                        <w:top w:val="none" w:sz="0" w:space="0" w:color="auto"/>
                                        <w:left w:val="none" w:sz="0" w:space="0" w:color="auto"/>
                                        <w:bottom w:val="none" w:sz="0" w:space="0" w:color="auto"/>
                                        <w:right w:val="none" w:sz="0" w:space="0" w:color="auto"/>
                                      </w:divBdr>
                                      <w:divsChild>
                                        <w:div w:id="2261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9903089">
      <w:bodyDiv w:val="1"/>
      <w:marLeft w:val="0"/>
      <w:marRight w:val="0"/>
      <w:marTop w:val="100"/>
      <w:marBottom w:val="100"/>
      <w:divBdr>
        <w:top w:val="none" w:sz="0" w:space="0" w:color="auto"/>
        <w:left w:val="none" w:sz="0" w:space="0" w:color="auto"/>
        <w:bottom w:val="none" w:sz="0" w:space="0" w:color="auto"/>
        <w:right w:val="none" w:sz="0" w:space="0" w:color="auto"/>
      </w:divBdr>
      <w:divsChild>
        <w:div w:id="1241988575">
          <w:marLeft w:val="0"/>
          <w:marRight w:val="0"/>
          <w:marTop w:val="0"/>
          <w:marBottom w:val="0"/>
          <w:divBdr>
            <w:top w:val="single" w:sz="48" w:space="0" w:color="333333"/>
            <w:left w:val="none" w:sz="0" w:space="0" w:color="auto"/>
            <w:bottom w:val="none" w:sz="0" w:space="0" w:color="auto"/>
            <w:right w:val="none" w:sz="0" w:space="0" w:color="auto"/>
          </w:divBdr>
          <w:divsChild>
            <w:div w:id="1693654377">
              <w:marLeft w:val="0"/>
              <w:marRight w:val="0"/>
              <w:marTop w:val="0"/>
              <w:marBottom w:val="0"/>
              <w:divBdr>
                <w:top w:val="none" w:sz="0" w:space="0" w:color="auto"/>
                <w:left w:val="none" w:sz="0" w:space="0" w:color="auto"/>
                <w:bottom w:val="none" w:sz="0" w:space="0" w:color="auto"/>
                <w:right w:val="none" w:sz="0" w:space="0" w:color="auto"/>
              </w:divBdr>
              <w:divsChild>
                <w:div w:id="2094544682">
                  <w:marLeft w:val="0"/>
                  <w:marRight w:val="0"/>
                  <w:marTop w:val="100"/>
                  <w:marBottom w:val="100"/>
                  <w:divBdr>
                    <w:top w:val="none" w:sz="0" w:space="0" w:color="auto"/>
                    <w:left w:val="none" w:sz="0" w:space="0" w:color="auto"/>
                    <w:bottom w:val="none" w:sz="0" w:space="0" w:color="auto"/>
                    <w:right w:val="none" w:sz="0" w:space="0" w:color="auto"/>
                  </w:divBdr>
                  <w:divsChild>
                    <w:div w:id="1740008726">
                      <w:marLeft w:val="0"/>
                      <w:marRight w:val="0"/>
                      <w:marTop w:val="0"/>
                      <w:marBottom w:val="150"/>
                      <w:divBdr>
                        <w:top w:val="none" w:sz="0" w:space="0" w:color="auto"/>
                        <w:left w:val="none" w:sz="0" w:space="0" w:color="auto"/>
                        <w:bottom w:val="none" w:sz="0" w:space="0" w:color="auto"/>
                        <w:right w:val="none" w:sz="0" w:space="0" w:color="auto"/>
                      </w:divBdr>
                      <w:divsChild>
                        <w:div w:id="694383687">
                          <w:marLeft w:val="0"/>
                          <w:marRight w:val="0"/>
                          <w:marTop w:val="0"/>
                          <w:marBottom w:val="0"/>
                          <w:divBdr>
                            <w:top w:val="none" w:sz="0" w:space="0" w:color="auto"/>
                            <w:left w:val="none" w:sz="0" w:space="0" w:color="auto"/>
                            <w:bottom w:val="none" w:sz="0" w:space="0" w:color="auto"/>
                            <w:right w:val="none" w:sz="0" w:space="0" w:color="auto"/>
                          </w:divBdr>
                          <w:divsChild>
                            <w:div w:id="628123943">
                              <w:marLeft w:val="150"/>
                              <w:marRight w:val="0"/>
                              <w:marTop w:val="0"/>
                              <w:marBottom w:val="0"/>
                              <w:divBdr>
                                <w:top w:val="none" w:sz="0" w:space="0" w:color="auto"/>
                                <w:left w:val="none" w:sz="0" w:space="0" w:color="auto"/>
                                <w:bottom w:val="none" w:sz="0" w:space="0" w:color="auto"/>
                                <w:right w:val="none" w:sz="0" w:space="0" w:color="auto"/>
                              </w:divBdr>
                              <w:divsChild>
                                <w:div w:id="75523323">
                                  <w:marLeft w:val="0"/>
                                  <w:marRight w:val="0"/>
                                  <w:marTop w:val="0"/>
                                  <w:marBottom w:val="0"/>
                                  <w:divBdr>
                                    <w:top w:val="none" w:sz="0" w:space="0" w:color="auto"/>
                                    <w:left w:val="none" w:sz="0" w:space="0" w:color="auto"/>
                                    <w:bottom w:val="none" w:sz="0" w:space="0" w:color="auto"/>
                                    <w:right w:val="none" w:sz="0" w:space="0" w:color="auto"/>
                                  </w:divBdr>
                                  <w:divsChild>
                                    <w:div w:id="625163372">
                                      <w:marLeft w:val="0"/>
                                      <w:marRight w:val="0"/>
                                      <w:marTop w:val="0"/>
                                      <w:marBottom w:val="0"/>
                                      <w:divBdr>
                                        <w:top w:val="none" w:sz="0" w:space="0" w:color="auto"/>
                                        <w:left w:val="none" w:sz="0" w:space="0" w:color="auto"/>
                                        <w:bottom w:val="none" w:sz="0" w:space="0" w:color="auto"/>
                                        <w:right w:val="none" w:sz="0" w:space="0" w:color="auto"/>
                                      </w:divBdr>
                                      <w:divsChild>
                                        <w:div w:id="53982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330368">
      <w:bodyDiv w:val="1"/>
      <w:marLeft w:val="0"/>
      <w:marRight w:val="0"/>
      <w:marTop w:val="100"/>
      <w:marBottom w:val="100"/>
      <w:divBdr>
        <w:top w:val="none" w:sz="0" w:space="0" w:color="auto"/>
        <w:left w:val="none" w:sz="0" w:space="0" w:color="auto"/>
        <w:bottom w:val="none" w:sz="0" w:space="0" w:color="auto"/>
        <w:right w:val="none" w:sz="0" w:space="0" w:color="auto"/>
      </w:divBdr>
      <w:divsChild>
        <w:div w:id="1875918229">
          <w:marLeft w:val="0"/>
          <w:marRight w:val="0"/>
          <w:marTop w:val="0"/>
          <w:marBottom w:val="0"/>
          <w:divBdr>
            <w:top w:val="single" w:sz="48" w:space="0" w:color="333333"/>
            <w:left w:val="none" w:sz="0" w:space="0" w:color="auto"/>
            <w:bottom w:val="none" w:sz="0" w:space="0" w:color="auto"/>
            <w:right w:val="none" w:sz="0" w:space="0" w:color="auto"/>
          </w:divBdr>
          <w:divsChild>
            <w:div w:id="1224414929">
              <w:marLeft w:val="0"/>
              <w:marRight w:val="0"/>
              <w:marTop w:val="0"/>
              <w:marBottom w:val="0"/>
              <w:divBdr>
                <w:top w:val="none" w:sz="0" w:space="0" w:color="auto"/>
                <w:left w:val="none" w:sz="0" w:space="0" w:color="auto"/>
                <w:bottom w:val="none" w:sz="0" w:space="0" w:color="auto"/>
                <w:right w:val="none" w:sz="0" w:space="0" w:color="auto"/>
              </w:divBdr>
              <w:divsChild>
                <w:div w:id="28652973">
                  <w:marLeft w:val="0"/>
                  <w:marRight w:val="0"/>
                  <w:marTop w:val="100"/>
                  <w:marBottom w:val="100"/>
                  <w:divBdr>
                    <w:top w:val="none" w:sz="0" w:space="0" w:color="auto"/>
                    <w:left w:val="none" w:sz="0" w:space="0" w:color="auto"/>
                    <w:bottom w:val="none" w:sz="0" w:space="0" w:color="auto"/>
                    <w:right w:val="none" w:sz="0" w:space="0" w:color="auto"/>
                  </w:divBdr>
                  <w:divsChild>
                    <w:div w:id="368145526">
                      <w:marLeft w:val="0"/>
                      <w:marRight w:val="0"/>
                      <w:marTop w:val="0"/>
                      <w:marBottom w:val="150"/>
                      <w:divBdr>
                        <w:top w:val="none" w:sz="0" w:space="0" w:color="auto"/>
                        <w:left w:val="none" w:sz="0" w:space="0" w:color="auto"/>
                        <w:bottom w:val="none" w:sz="0" w:space="0" w:color="auto"/>
                        <w:right w:val="none" w:sz="0" w:space="0" w:color="auto"/>
                      </w:divBdr>
                      <w:divsChild>
                        <w:div w:id="895893519">
                          <w:marLeft w:val="0"/>
                          <w:marRight w:val="0"/>
                          <w:marTop w:val="0"/>
                          <w:marBottom w:val="0"/>
                          <w:divBdr>
                            <w:top w:val="none" w:sz="0" w:space="0" w:color="auto"/>
                            <w:left w:val="none" w:sz="0" w:space="0" w:color="auto"/>
                            <w:bottom w:val="none" w:sz="0" w:space="0" w:color="auto"/>
                            <w:right w:val="none" w:sz="0" w:space="0" w:color="auto"/>
                          </w:divBdr>
                          <w:divsChild>
                            <w:div w:id="1137063114">
                              <w:marLeft w:val="150"/>
                              <w:marRight w:val="0"/>
                              <w:marTop w:val="0"/>
                              <w:marBottom w:val="0"/>
                              <w:divBdr>
                                <w:top w:val="none" w:sz="0" w:space="0" w:color="auto"/>
                                <w:left w:val="none" w:sz="0" w:space="0" w:color="auto"/>
                                <w:bottom w:val="none" w:sz="0" w:space="0" w:color="auto"/>
                                <w:right w:val="none" w:sz="0" w:space="0" w:color="auto"/>
                              </w:divBdr>
                              <w:divsChild>
                                <w:div w:id="521865342">
                                  <w:marLeft w:val="0"/>
                                  <w:marRight w:val="0"/>
                                  <w:marTop w:val="0"/>
                                  <w:marBottom w:val="0"/>
                                  <w:divBdr>
                                    <w:top w:val="none" w:sz="0" w:space="0" w:color="auto"/>
                                    <w:left w:val="none" w:sz="0" w:space="0" w:color="auto"/>
                                    <w:bottom w:val="none" w:sz="0" w:space="0" w:color="auto"/>
                                    <w:right w:val="none" w:sz="0" w:space="0" w:color="auto"/>
                                  </w:divBdr>
                                  <w:divsChild>
                                    <w:div w:id="304043211">
                                      <w:marLeft w:val="0"/>
                                      <w:marRight w:val="0"/>
                                      <w:marTop w:val="0"/>
                                      <w:marBottom w:val="0"/>
                                      <w:divBdr>
                                        <w:top w:val="none" w:sz="0" w:space="0" w:color="auto"/>
                                        <w:left w:val="none" w:sz="0" w:space="0" w:color="auto"/>
                                        <w:bottom w:val="none" w:sz="0" w:space="0" w:color="auto"/>
                                        <w:right w:val="none" w:sz="0" w:space="0" w:color="auto"/>
                                      </w:divBdr>
                                      <w:divsChild>
                                        <w:div w:id="55157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500404">
      <w:bodyDiv w:val="1"/>
      <w:marLeft w:val="0"/>
      <w:marRight w:val="0"/>
      <w:marTop w:val="100"/>
      <w:marBottom w:val="100"/>
      <w:divBdr>
        <w:top w:val="none" w:sz="0" w:space="0" w:color="auto"/>
        <w:left w:val="none" w:sz="0" w:space="0" w:color="auto"/>
        <w:bottom w:val="none" w:sz="0" w:space="0" w:color="auto"/>
        <w:right w:val="none" w:sz="0" w:space="0" w:color="auto"/>
      </w:divBdr>
      <w:divsChild>
        <w:div w:id="656540523">
          <w:marLeft w:val="0"/>
          <w:marRight w:val="0"/>
          <w:marTop w:val="0"/>
          <w:marBottom w:val="0"/>
          <w:divBdr>
            <w:top w:val="single" w:sz="48" w:space="0" w:color="333333"/>
            <w:left w:val="none" w:sz="0" w:space="0" w:color="auto"/>
            <w:bottom w:val="none" w:sz="0" w:space="0" w:color="auto"/>
            <w:right w:val="none" w:sz="0" w:space="0" w:color="auto"/>
          </w:divBdr>
          <w:divsChild>
            <w:div w:id="820853104">
              <w:marLeft w:val="0"/>
              <w:marRight w:val="0"/>
              <w:marTop w:val="0"/>
              <w:marBottom w:val="0"/>
              <w:divBdr>
                <w:top w:val="none" w:sz="0" w:space="0" w:color="auto"/>
                <w:left w:val="none" w:sz="0" w:space="0" w:color="auto"/>
                <w:bottom w:val="none" w:sz="0" w:space="0" w:color="auto"/>
                <w:right w:val="none" w:sz="0" w:space="0" w:color="auto"/>
              </w:divBdr>
              <w:divsChild>
                <w:div w:id="1289818144">
                  <w:marLeft w:val="0"/>
                  <w:marRight w:val="0"/>
                  <w:marTop w:val="100"/>
                  <w:marBottom w:val="100"/>
                  <w:divBdr>
                    <w:top w:val="none" w:sz="0" w:space="0" w:color="auto"/>
                    <w:left w:val="none" w:sz="0" w:space="0" w:color="auto"/>
                    <w:bottom w:val="none" w:sz="0" w:space="0" w:color="auto"/>
                    <w:right w:val="none" w:sz="0" w:space="0" w:color="auto"/>
                  </w:divBdr>
                  <w:divsChild>
                    <w:div w:id="1870218370">
                      <w:marLeft w:val="0"/>
                      <w:marRight w:val="0"/>
                      <w:marTop w:val="0"/>
                      <w:marBottom w:val="150"/>
                      <w:divBdr>
                        <w:top w:val="none" w:sz="0" w:space="0" w:color="auto"/>
                        <w:left w:val="none" w:sz="0" w:space="0" w:color="auto"/>
                        <w:bottom w:val="none" w:sz="0" w:space="0" w:color="auto"/>
                        <w:right w:val="none" w:sz="0" w:space="0" w:color="auto"/>
                      </w:divBdr>
                      <w:divsChild>
                        <w:div w:id="554587371">
                          <w:marLeft w:val="0"/>
                          <w:marRight w:val="0"/>
                          <w:marTop w:val="0"/>
                          <w:marBottom w:val="0"/>
                          <w:divBdr>
                            <w:top w:val="none" w:sz="0" w:space="0" w:color="auto"/>
                            <w:left w:val="none" w:sz="0" w:space="0" w:color="auto"/>
                            <w:bottom w:val="none" w:sz="0" w:space="0" w:color="auto"/>
                            <w:right w:val="none" w:sz="0" w:space="0" w:color="auto"/>
                          </w:divBdr>
                          <w:divsChild>
                            <w:div w:id="1513762516">
                              <w:marLeft w:val="150"/>
                              <w:marRight w:val="0"/>
                              <w:marTop w:val="0"/>
                              <w:marBottom w:val="0"/>
                              <w:divBdr>
                                <w:top w:val="none" w:sz="0" w:space="0" w:color="auto"/>
                                <w:left w:val="none" w:sz="0" w:space="0" w:color="auto"/>
                                <w:bottom w:val="none" w:sz="0" w:space="0" w:color="auto"/>
                                <w:right w:val="none" w:sz="0" w:space="0" w:color="auto"/>
                              </w:divBdr>
                              <w:divsChild>
                                <w:div w:id="1224412477">
                                  <w:marLeft w:val="0"/>
                                  <w:marRight w:val="0"/>
                                  <w:marTop w:val="0"/>
                                  <w:marBottom w:val="0"/>
                                  <w:divBdr>
                                    <w:top w:val="none" w:sz="0" w:space="0" w:color="auto"/>
                                    <w:left w:val="none" w:sz="0" w:space="0" w:color="auto"/>
                                    <w:bottom w:val="none" w:sz="0" w:space="0" w:color="auto"/>
                                    <w:right w:val="none" w:sz="0" w:space="0" w:color="auto"/>
                                  </w:divBdr>
                                  <w:divsChild>
                                    <w:div w:id="1985889634">
                                      <w:marLeft w:val="0"/>
                                      <w:marRight w:val="0"/>
                                      <w:marTop w:val="0"/>
                                      <w:marBottom w:val="0"/>
                                      <w:divBdr>
                                        <w:top w:val="none" w:sz="0" w:space="0" w:color="auto"/>
                                        <w:left w:val="none" w:sz="0" w:space="0" w:color="auto"/>
                                        <w:bottom w:val="none" w:sz="0" w:space="0" w:color="auto"/>
                                        <w:right w:val="none" w:sz="0" w:space="0" w:color="auto"/>
                                      </w:divBdr>
                                      <w:divsChild>
                                        <w:div w:id="206687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8239543">
      <w:bodyDiv w:val="1"/>
      <w:marLeft w:val="0"/>
      <w:marRight w:val="0"/>
      <w:marTop w:val="100"/>
      <w:marBottom w:val="100"/>
      <w:divBdr>
        <w:top w:val="none" w:sz="0" w:space="0" w:color="auto"/>
        <w:left w:val="none" w:sz="0" w:space="0" w:color="auto"/>
        <w:bottom w:val="none" w:sz="0" w:space="0" w:color="auto"/>
        <w:right w:val="none" w:sz="0" w:space="0" w:color="auto"/>
      </w:divBdr>
      <w:divsChild>
        <w:div w:id="968126543">
          <w:marLeft w:val="0"/>
          <w:marRight w:val="0"/>
          <w:marTop w:val="0"/>
          <w:marBottom w:val="0"/>
          <w:divBdr>
            <w:top w:val="single" w:sz="48" w:space="0" w:color="333333"/>
            <w:left w:val="none" w:sz="0" w:space="0" w:color="auto"/>
            <w:bottom w:val="none" w:sz="0" w:space="0" w:color="auto"/>
            <w:right w:val="none" w:sz="0" w:space="0" w:color="auto"/>
          </w:divBdr>
          <w:divsChild>
            <w:div w:id="1563175670">
              <w:marLeft w:val="0"/>
              <w:marRight w:val="0"/>
              <w:marTop w:val="0"/>
              <w:marBottom w:val="0"/>
              <w:divBdr>
                <w:top w:val="none" w:sz="0" w:space="0" w:color="auto"/>
                <w:left w:val="none" w:sz="0" w:space="0" w:color="auto"/>
                <w:bottom w:val="none" w:sz="0" w:space="0" w:color="auto"/>
                <w:right w:val="none" w:sz="0" w:space="0" w:color="auto"/>
              </w:divBdr>
              <w:divsChild>
                <w:div w:id="755131351">
                  <w:marLeft w:val="0"/>
                  <w:marRight w:val="0"/>
                  <w:marTop w:val="100"/>
                  <w:marBottom w:val="100"/>
                  <w:divBdr>
                    <w:top w:val="none" w:sz="0" w:space="0" w:color="auto"/>
                    <w:left w:val="none" w:sz="0" w:space="0" w:color="auto"/>
                    <w:bottom w:val="none" w:sz="0" w:space="0" w:color="auto"/>
                    <w:right w:val="none" w:sz="0" w:space="0" w:color="auto"/>
                  </w:divBdr>
                  <w:divsChild>
                    <w:div w:id="1711489326">
                      <w:marLeft w:val="0"/>
                      <w:marRight w:val="0"/>
                      <w:marTop w:val="0"/>
                      <w:marBottom w:val="150"/>
                      <w:divBdr>
                        <w:top w:val="none" w:sz="0" w:space="0" w:color="auto"/>
                        <w:left w:val="none" w:sz="0" w:space="0" w:color="auto"/>
                        <w:bottom w:val="none" w:sz="0" w:space="0" w:color="auto"/>
                        <w:right w:val="none" w:sz="0" w:space="0" w:color="auto"/>
                      </w:divBdr>
                      <w:divsChild>
                        <w:div w:id="1653407867">
                          <w:marLeft w:val="0"/>
                          <w:marRight w:val="0"/>
                          <w:marTop w:val="0"/>
                          <w:marBottom w:val="0"/>
                          <w:divBdr>
                            <w:top w:val="none" w:sz="0" w:space="0" w:color="auto"/>
                            <w:left w:val="none" w:sz="0" w:space="0" w:color="auto"/>
                            <w:bottom w:val="none" w:sz="0" w:space="0" w:color="auto"/>
                            <w:right w:val="none" w:sz="0" w:space="0" w:color="auto"/>
                          </w:divBdr>
                          <w:divsChild>
                            <w:div w:id="2033798205">
                              <w:marLeft w:val="150"/>
                              <w:marRight w:val="0"/>
                              <w:marTop w:val="0"/>
                              <w:marBottom w:val="0"/>
                              <w:divBdr>
                                <w:top w:val="none" w:sz="0" w:space="0" w:color="auto"/>
                                <w:left w:val="none" w:sz="0" w:space="0" w:color="auto"/>
                                <w:bottom w:val="none" w:sz="0" w:space="0" w:color="auto"/>
                                <w:right w:val="none" w:sz="0" w:space="0" w:color="auto"/>
                              </w:divBdr>
                              <w:divsChild>
                                <w:div w:id="1401756073">
                                  <w:marLeft w:val="0"/>
                                  <w:marRight w:val="0"/>
                                  <w:marTop w:val="0"/>
                                  <w:marBottom w:val="0"/>
                                  <w:divBdr>
                                    <w:top w:val="none" w:sz="0" w:space="0" w:color="auto"/>
                                    <w:left w:val="none" w:sz="0" w:space="0" w:color="auto"/>
                                    <w:bottom w:val="none" w:sz="0" w:space="0" w:color="auto"/>
                                    <w:right w:val="none" w:sz="0" w:space="0" w:color="auto"/>
                                  </w:divBdr>
                                  <w:divsChild>
                                    <w:div w:id="128403126">
                                      <w:marLeft w:val="0"/>
                                      <w:marRight w:val="0"/>
                                      <w:marTop w:val="0"/>
                                      <w:marBottom w:val="0"/>
                                      <w:divBdr>
                                        <w:top w:val="none" w:sz="0" w:space="0" w:color="auto"/>
                                        <w:left w:val="none" w:sz="0" w:space="0" w:color="auto"/>
                                        <w:bottom w:val="none" w:sz="0" w:space="0" w:color="auto"/>
                                        <w:right w:val="none" w:sz="0" w:space="0" w:color="auto"/>
                                      </w:divBdr>
                                      <w:divsChild>
                                        <w:div w:id="46342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183151">
      <w:bodyDiv w:val="1"/>
      <w:marLeft w:val="0"/>
      <w:marRight w:val="0"/>
      <w:marTop w:val="100"/>
      <w:marBottom w:val="100"/>
      <w:divBdr>
        <w:top w:val="none" w:sz="0" w:space="0" w:color="auto"/>
        <w:left w:val="none" w:sz="0" w:space="0" w:color="auto"/>
        <w:bottom w:val="none" w:sz="0" w:space="0" w:color="auto"/>
        <w:right w:val="none" w:sz="0" w:space="0" w:color="auto"/>
      </w:divBdr>
      <w:divsChild>
        <w:div w:id="2083528964">
          <w:marLeft w:val="0"/>
          <w:marRight w:val="0"/>
          <w:marTop w:val="0"/>
          <w:marBottom w:val="0"/>
          <w:divBdr>
            <w:top w:val="single" w:sz="48" w:space="0" w:color="333333"/>
            <w:left w:val="none" w:sz="0" w:space="0" w:color="auto"/>
            <w:bottom w:val="none" w:sz="0" w:space="0" w:color="auto"/>
            <w:right w:val="none" w:sz="0" w:space="0" w:color="auto"/>
          </w:divBdr>
          <w:divsChild>
            <w:div w:id="2040202300">
              <w:marLeft w:val="0"/>
              <w:marRight w:val="0"/>
              <w:marTop w:val="0"/>
              <w:marBottom w:val="0"/>
              <w:divBdr>
                <w:top w:val="none" w:sz="0" w:space="0" w:color="auto"/>
                <w:left w:val="none" w:sz="0" w:space="0" w:color="auto"/>
                <w:bottom w:val="none" w:sz="0" w:space="0" w:color="auto"/>
                <w:right w:val="none" w:sz="0" w:space="0" w:color="auto"/>
              </w:divBdr>
              <w:divsChild>
                <w:div w:id="1047488052">
                  <w:marLeft w:val="0"/>
                  <w:marRight w:val="0"/>
                  <w:marTop w:val="100"/>
                  <w:marBottom w:val="100"/>
                  <w:divBdr>
                    <w:top w:val="none" w:sz="0" w:space="0" w:color="auto"/>
                    <w:left w:val="none" w:sz="0" w:space="0" w:color="auto"/>
                    <w:bottom w:val="none" w:sz="0" w:space="0" w:color="auto"/>
                    <w:right w:val="none" w:sz="0" w:space="0" w:color="auto"/>
                  </w:divBdr>
                  <w:divsChild>
                    <w:div w:id="367999148">
                      <w:marLeft w:val="0"/>
                      <w:marRight w:val="0"/>
                      <w:marTop w:val="0"/>
                      <w:marBottom w:val="150"/>
                      <w:divBdr>
                        <w:top w:val="none" w:sz="0" w:space="0" w:color="auto"/>
                        <w:left w:val="none" w:sz="0" w:space="0" w:color="auto"/>
                        <w:bottom w:val="none" w:sz="0" w:space="0" w:color="auto"/>
                        <w:right w:val="none" w:sz="0" w:space="0" w:color="auto"/>
                      </w:divBdr>
                      <w:divsChild>
                        <w:div w:id="1615792176">
                          <w:marLeft w:val="0"/>
                          <w:marRight w:val="0"/>
                          <w:marTop w:val="0"/>
                          <w:marBottom w:val="0"/>
                          <w:divBdr>
                            <w:top w:val="none" w:sz="0" w:space="0" w:color="auto"/>
                            <w:left w:val="none" w:sz="0" w:space="0" w:color="auto"/>
                            <w:bottom w:val="none" w:sz="0" w:space="0" w:color="auto"/>
                            <w:right w:val="none" w:sz="0" w:space="0" w:color="auto"/>
                          </w:divBdr>
                          <w:divsChild>
                            <w:div w:id="377828154">
                              <w:marLeft w:val="150"/>
                              <w:marRight w:val="0"/>
                              <w:marTop w:val="0"/>
                              <w:marBottom w:val="0"/>
                              <w:divBdr>
                                <w:top w:val="none" w:sz="0" w:space="0" w:color="auto"/>
                                <w:left w:val="none" w:sz="0" w:space="0" w:color="auto"/>
                                <w:bottom w:val="none" w:sz="0" w:space="0" w:color="auto"/>
                                <w:right w:val="none" w:sz="0" w:space="0" w:color="auto"/>
                              </w:divBdr>
                              <w:divsChild>
                                <w:div w:id="949046968">
                                  <w:marLeft w:val="0"/>
                                  <w:marRight w:val="0"/>
                                  <w:marTop w:val="0"/>
                                  <w:marBottom w:val="0"/>
                                  <w:divBdr>
                                    <w:top w:val="none" w:sz="0" w:space="0" w:color="auto"/>
                                    <w:left w:val="none" w:sz="0" w:space="0" w:color="auto"/>
                                    <w:bottom w:val="none" w:sz="0" w:space="0" w:color="auto"/>
                                    <w:right w:val="none" w:sz="0" w:space="0" w:color="auto"/>
                                  </w:divBdr>
                                  <w:divsChild>
                                    <w:div w:id="1124883673">
                                      <w:marLeft w:val="0"/>
                                      <w:marRight w:val="0"/>
                                      <w:marTop w:val="0"/>
                                      <w:marBottom w:val="0"/>
                                      <w:divBdr>
                                        <w:top w:val="none" w:sz="0" w:space="0" w:color="auto"/>
                                        <w:left w:val="none" w:sz="0" w:space="0" w:color="auto"/>
                                        <w:bottom w:val="none" w:sz="0" w:space="0" w:color="auto"/>
                                        <w:right w:val="none" w:sz="0" w:space="0" w:color="auto"/>
                                      </w:divBdr>
                                      <w:divsChild>
                                        <w:div w:id="89628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597090">
      <w:bodyDiv w:val="1"/>
      <w:marLeft w:val="0"/>
      <w:marRight w:val="0"/>
      <w:marTop w:val="100"/>
      <w:marBottom w:val="100"/>
      <w:divBdr>
        <w:top w:val="none" w:sz="0" w:space="0" w:color="auto"/>
        <w:left w:val="none" w:sz="0" w:space="0" w:color="auto"/>
        <w:bottom w:val="none" w:sz="0" w:space="0" w:color="auto"/>
        <w:right w:val="none" w:sz="0" w:space="0" w:color="auto"/>
      </w:divBdr>
      <w:divsChild>
        <w:div w:id="1185943461">
          <w:marLeft w:val="0"/>
          <w:marRight w:val="0"/>
          <w:marTop w:val="0"/>
          <w:marBottom w:val="0"/>
          <w:divBdr>
            <w:top w:val="single" w:sz="48" w:space="0" w:color="333333"/>
            <w:left w:val="none" w:sz="0" w:space="0" w:color="auto"/>
            <w:bottom w:val="none" w:sz="0" w:space="0" w:color="auto"/>
            <w:right w:val="none" w:sz="0" w:space="0" w:color="auto"/>
          </w:divBdr>
          <w:divsChild>
            <w:div w:id="1598707580">
              <w:marLeft w:val="0"/>
              <w:marRight w:val="0"/>
              <w:marTop w:val="0"/>
              <w:marBottom w:val="0"/>
              <w:divBdr>
                <w:top w:val="none" w:sz="0" w:space="0" w:color="auto"/>
                <w:left w:val="none" w:sz="0" w:space="0" w:color="auto"/>
                <w:bottom w:val="none" w:sz="0" w:space="0" w:color="auto"/>
                <w:right w:val="none" w:sz="0" w:space="0" w:color="auto"/>
              </w:divBdr>
              <w:divsChild>
                <w:div w:id="1193880565">
                  <w:marLeft w:val="0"/>
                  <w:marRight w:val="0"/>
                  <w:marTop w:val="100"/>
                  <w:marBottom w:val="100"/>
                  <w:divBdr>
                    <w:top w:val="none" w:sz="0" w:space="0" w:color="auto"/>
                    <w:left w:val="none" w:sz="0" w:space="0" w:color="auto"/>
                    <w:bottom w:val="none" w:sz="0" w:space="0" w:color="auto"/>
                    <w:right w:val="none" w:sz="0" w:space="0" w:color="auto"/>
                  </w:divBdr>
                  <w:divsChild>
                    <w:div w:id="1985810635">
                      <w:marLeft w:val="0"/>
                      <w:marRight w:val="0"/>
                      <w:marTop w:val="0"/>
                      <w:marBottom w:val="150"/>
                      <w:divBdr>
                        <w:top w:val="none" w:sz="0" w:space="0" w:color="auto"/>
                        <w:left w:val="none" w:sz="0" w:space="0" w:color="auto"/>
                        <w:bottom w:val="none" w:sz="0" w:space="0" w:color="auto"/>
                        <w:right w:val="none" w:sz="0" w:space="0" w:color="auto"/>
                      </w:divBdr>
                      <w:divsChild>
                        <w:div w:id="1236160527">
                          <w:marLeft w:val="0"/>
                          <w:marRight w:val="0"/>
                          <w:marTop w:val="0"/>
                          <w:marBottom w:val="0"/>
                          <w:divBdr>
                            <w:top w:val="none" w:sz="0" w:space="0" w:color="auto"/>
                            <w:left w:val="none" w:sz="0" w:space="0" w:color="auto"/>
                            <w:bottom w:val="none" w:sz="0" w:space="0" w:color="auto"/>
                            <w:right w:val="none" w:sz="0" w:space="0" w:color="auto"/>
                          </w:divBdr>
                          <w:divsChild>
                            <w:div w:id="1339700626">
                              <w:marLeft w:val="150"/>
                              <w:marRight w:val="0"/>
                              <w:marTop w:val="0"/>
                              <w:marBottom w:val="0"/>
                              <w:divBdr>
                                <w:top w:val="none" w:sz="0" w:space="0" w:color="auto"/>
                                <w:left w:val="none" w:sz="0" w:space="0" w:color="auto"/>
                                <w:bottom w:val="none" w:sz="0" w:space="0" w:color="auto"/>
                                <w:right w:val="none" w:sz="0" w:space="0" w:color="auto"/>
                              </w:divBdr>
                              <w:divsChild>
                                <w:div w:id="1665472716">
                                  <w:marLeft w:val="0"/>
                                  <w:marRight w:val="0"/>
                                  <w:marTop w:val="0"/>
                                  <w:marBottom w:val="0"/>
                                  <w:divBdr>
                                    <w:top w:val="none" w:sz="0" w:space="0" w:color="auto"/>
                                    <w:left w:val="none" w:sz="0" w:space="0" w:color="auto"/>
                                    <w:bottom w:val="none" w:sz="0" w:space="0" w:color="auto"/>
                                    <w:right w:val="none" w:sz="0" w:space="0" w:color="auto"/>
                                  </w:divBdr>
                                  <w:divsChild>
                                    <w:div w:id="834809054">
                                      <w:marLeft w:val="0"/>
                                      <w:marRight w:val="0"/>
                                      <w:marTop w:val="0"/>
                                      <w:marBottom w:val="0"/>
                                      <w:divBdr>
                                        <w:top w:val="none" w:sz="0" w:space="0" w:color="auto"/>
                                        <w:left w:val="none" w:sz="0" w:space="0" w:color="auto"/>
                                        <w:bottom w:val="none" w:sz="0" w:space="0" w:color="auto"/>
                                        <w:right w:val="none" w:sz="0" w:space="0" w:color="auto"/>
                                      </w:divBdr>
                                      <w:divsChild>
                                        <w:div w:id="16968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5076663">
      <w:bodyDiv w:val="1"/>
      <w:marLeft w:val="0"/>
      <w:marRight w:val="0"/>
      <w:marTop w:val="100"/>
      <w:marBottom w:val="100"/>
      <w:divBdr>
        <w:top w:val="none" w:sz="0" w:space="0" w:color="auto"/>
        <w:left w:val="none" w:sz="0" w:space="0" w:color="auto"/>
        <w:bottom w:val="none" w:sz="0" w:space="0" w:color="auto"/>
        <w:right w:val="none" w:sz="0" w:space="0" w:color="auto"/>
      </w:divBdr>
      <w:divsChild>
        <w:div w:id="590814705">
          <w:marLeft w:val="0"/>
          <w:marRight w:val="0"/>
          <w:marTop w:val="0"/>
          <w:marBottom w:val="0"/>
          <w:divBdr>
            <w:top w:val="single" w:sz="48" w:space="0" w:color="333333"/>
            <w:left w:val="none" w:sz="0" w:space="0" w:color="auto"/>
            <w:bottom w:val="none" w:sz="0" w:space="0" w:color="auto"/>
            <w:right w:val="none" w:sz="0" w:space="0" w:color="auto"/>
          </w:divBdr>
          <w:divsChild>
            <w:div w:id="1197424322">
              <w:marLeft w:val="0"/>
              <w:marRight w:val="0"/>
              <w:marTop w:val="0"/>
              <w:marBottom w:val="0"/>
              <w:divBdr>
                <w:top w:val="none" w:sz="0" w:space="0" w:color="auto"/>
                <w:left w:val="none" w:sz="0" w:space="0" w:color="auto"/>
                <w:bottom w:val="none" w:sz="0" w:space="0" w:color="auto"/>
                <w:right w:val="none" w:sz="0" w:space="0" w:color="auto"/>
              </w:divBdr>
              <w:divsChild>
                <w:div w:id="1649437245">
                  <w:marLeft w:val="0"/>
                  <w:marRight w:val="0"/>
                  <w:marTop w:val="100"/>
                  <w:marBottom w:val="100"/>
                  <w:divBdr>
                    <w:top w:val="none" w:sz="0" w:space="0" w:color="auto"/>
                    <w:left w:val="none" w:sz="0" w:space="0" w:color="auto"/>
                    <w:bottom w:val="none" w:sz="0" w:space="0" w:color="auto"/>
                    <w:right w:val="none" w:sz="0" w:space="0" w:color="auto"/>
                  </w:divBdr>
                  <w:divsChild>
                    <w:div w:id="2038464236">
                      <w:marLeft w:val="0"/>
                      <w:marRight w:val="0"/>
                      <w:marTop w:val="0"/>
                      <w:marBottom w:val="150"/>
                      <w:divBdr>
                        <w:top w:val="none" w:sz="0" w:space="0" w:color="auto"/>
                        <w:left w:val="none" w:sz="0" w:space="0" w:color="auto"/>
                        <w:bottom w:val="none" w:sz="0" w:space="0" w:color="auto"/>
                        <w:right w:val="none" w:sz="0" w:space="0" w:color="auto"/>
                      </w:divBdr>
                      <w:divsChild>
                        <w:div w:id="1652099566">
                          <w:marLeft w:val="0"/>
                          <w:marRight w:val="0"/>
                          <w:marTop w:val="0"/>
                          <w:marBottom w:val="0"/>
                          <w:divBdr>
                            <w:top w:val="none" w:sz="0" w:space="0" w:color="auto"/>
                            <w:left w:val="none" w:sz="0" w:space="0" w:color="auto"/>
                            <w:bottom w:val="none" w:sz="0" w:space="0" w:color="auto"/>
                            <w:right w:val="none" w:sz="0" w:space="0" w:color="auto"/>
                          </w:divBdr>
                          <w:divsChild>
                            <w:div w:id="2011061140">
                              <w:marLeft w:val="150"/>
                              <w:marRight w:val="0"/>
                              <w:marTop w:val="0"/>
                              <w:marBottom w:val="0"/>
                              <w:divBdr>
                                <w:top w:val="none" w:sz="0" w:space="0" w:color="auto"/>
                                <w:left w:val="none" w:sz="0" w:space="0" w:color="auto"/>
                                <w:bottom w:val="none" w:sz="0" w:space="0" w:color="auto"/>
                                <w:right w:val="none" w:sz="0" w:space="0" w:color="auto"/>
                              </w:divBdr>
                              <w:divsChild>
                                <w:div w:id="1115707791">
                                  <w:marLeft w:val="0"/>
                                  <w:marRight w:val="0"/>
                                  <w:marTop w:val="0"/>
                                  <w:marBottom w:val="0"/>
                                  <w:divBdr>
                                    <w:top w:val="none" w:sz="0" w:space="0" w:color="auto"/>
                                    <w:left w:val="none" w:sz="0" w:space="0" w:color="auto"/>
                                    <w:bottom w:val="none" w:sz="0" w:space="0" w:color="auto"/>
                                    <w:right w:val="none" w:sz="0" w:space="0" w:color="auto"/>
                                  </w:divBdr>
                                  <w:divsChild>
                                    <w:div w:id="1569346274">
                                      <w:marLeft w:val="0"/>
                                      <w:marRight w:val="0"/>
                                      <w:marTop w:val="0"/>
                                      <w:marBottom w:val="0"/>
                                      <w:divBdr>
                                        <w:top w:val="none" w:sz="0" w:space="0" w:color="auto"/>
                                        <w:left w:val="none" w:sz="0" w:space="0" w:color="auto"/>
                                        <w:bottom w:val="none" w:sz="0" w:space="0" w:color="auto"/>
                                        <w:right w:val="none" w:sz="0" w:space="0" w:color="auto"/>
                                      </w:divBdr>
                                      <w:divsChild>
                                        <w:div w:id="30455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2670906">
      <w:bodyDiv w:val="1"/>
      <w:marLeft w:val="0"/>
      <w:marRight w:val="0"/>
      <w:marTop w:val="100"/>
      <w:marBottom w:val="100"/>
      <w:divBdr>
        <w:top w:val="none" w:sz="0" w:space="0" w:color="auto"/>
        <w:left w:val="none" w:sz="0" w:space="0" w:color="auto"/>
        <w:bottom w:val="none" w:sz="0" w:space="0" w:color="auto"/>
        <w:right w:val="none" w:sz="0" w:space="0" w:color="auto"/>
      </w:divBdr>
      <w:divsChild>
        <w:div w:id="1603108420">
          <w:marLeft w:val="0"/>
          <w:marRight w:val="0"/>
          <w:marTop w:val="0"/>
          <w:marBottom w:val="0"/>
          <w:divBdr>
            <w:top w:val="single" w:sz="48" w:space="0" w:color="333333"/>
            <w:left w:val="none" w:sz="0" w:space="0" w:color="auto"/>
            <w:bottom w:val="none" w:sz="0" w:space="0" w:color="auto"/>
            <w:right w:val="none" w:sz="0" w:space="0" w:color="auto"/>
          </w:divBdr>
          <w:divsChild>
            <w:div w:id="1805538199">
              <w:marLeft w:val="0"/>
              <w:marRight w:val="0"/>
              <w:marTop w:val="0"/>
              <w:marBottom w:val="0"/>
              <w:divBdr>
                <w:top w:val="none" w:sz="0" w:space="0" w:color="auto"/>
                <w:left w:val="none" w:sz="0" w:space="0" w:color="auto"/>
                <w:bottom w:val="none" w:sz="0" w:space="0" w:color="auto"/>
                <w:right w:val="none" w:sz="0" w:space="0" w:color="auto"/>
              </w:divBdr>
              <w:divsChild>
                <w:div w:id="1584336723">
                  <w:marLeft w:val="0"/>
                  <w:marRight w:val="0"/>
                  <w:marTop w:val="100"/>
                  <w:marBottom w:val="100"/>
                  <w:divBdr>
                    <w:top w:val="none" w:sz="0" w:space="0" w:color="auto"/>
                    <w:left w:val="none" w:sz="0" w:space="0" w:color="auto"/>
                    <w:bottom w:val="none" w:sz="0" w:space="0" w:color="auto"/>
                    <w:right w:val="none" w:sz="0" w:space="0" w:color="auto"/>
                  </w:divBdr>
                  <w:divsChild>
                    <w:div w:id="1080448592">
                      <w:marLeft w:val="0"/>
                      <w:marRight w:val="0"/>
                      <w:marTop w:val="0"/>
                      <w:marBottom w:val="150"/>
                      <w:divBdr>
                        <w:top w:val="none" w:sz="0" w:space="0" w:color="auto"/>
                        <w:left w:val="none" w:sz="0" w:space="0" w:color="auto"/>
                        <w:bottom w:val="none" w:sz="0" w:space="0" w:color="auto"/>
                        <w:right w:val="none" w:sz="0" w:space="0" w:color="auto"/>
                      </w:divBdr>
                      <w:divsChild>
                        <w:div w:id="344020386">
                          <w:marLeft w:val="0"/>
                          <w:marRight w:val="0"/>
                          <w:marTop w:val="0"/>
                          <w:marBottom w:val="0"/>
                          <w:divBdr>
                            <w:top w:val="none" w:sz="0" w:space="0" w:color="auto"/>
                            <w:left w:val="none" w:sz="0" w:space="0" w:color="auto"/>
                            <w:bottom w:val="none" w:sz="0" w:space="0" w:color="auto"/>
                            <w:right w:val="none" w:sz="0" w:space="0" w:color="auto"/>
                          </w:divBdr>
                          <w:divsChild>
                            <w:div w:id="474221456">
                              <w:marLeft w:val="150"/>
                              <w:marRight w:val="0"/>
                              <w:marTop w:val="0"/>
                              <w:marBottom w:val="0"/>
                              <w:divBdr>
                                <w:top w:val="none" w:sz="0" w:space="0" w:color="auto"/>
                                <w:left w:val="none" w:sz="0" w:space="0" w:color="auto"/>
                                <w:bottom w:val="none" w:sz="0" w:space="0" w:color="auto"/>
                                <w:right w:val="none" w:sz="0" w:space="0" w:color="auto"/>
                              </w:divBdr>
                              <w:divsChild>
                                <w:div w:id="2121485758">
                                  <w:marLeft w:val="0"/>
                                  <w:marRight w:val="0"/>
                                  <w:marTop w:val="0"/>
                                  <w:marBottom w:val="0"/>
                                  <w:divBdr>
                                    <w:top w:val="none" w:sz="0" w:space="0" w:color="auto"/>
                                    <w:left w:val="none" w:sz="0" w:space="0" w:color="auto"/>
                                    <w:bottom w:val="none" w:sz="0" w:space="0" w:color="auto"/>
                                    <w:right w:val="none" w:sz="0" w:space="0" w:color="auto"/>
                                  </w:divBdr>
                                  <w:divsChild>
                                    <w:div w:id="1686517373">
                                      <w:marLeft w:val="0"/>
                                      <w:marRight w:val="0"/>
                                      <w:marTop w:val="0"/>
                                      <w:marBottom w:val="0"/>
                                      <w:divBdr>
                                        <w:top w:val="none" w:sz="0" w:space="0" w:color="auto"/>
                                        <w:left w:val="none" w:sz="0" w:space="0" w:color="auto"/>
                                        <w:bottom w:val="none" w:sz="0" w:space="0" w:color="auto"/>
                                        <w:right w:val="none" w:sz="0" w:space="0" w:color="auto"/>
                                      </w:divBdr>
                                      <w:divsChild>
                                        <w:div w:id="964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798931">
      <w:bodyDiv w:val="1"/>
      <w:marLeft w:val="0"/>
      <w:marRight w:val="0"/>
      <w:marTop w:val="100"/>
      <w:marBottom w:val="100"/>
      <w:divBdr>
        <w:top w:val="none" w:sz="0" w:space="0" w:color="auto"/>
        <w:left w:val="none" w:sz="0" w:space="0" w:color="auto"/>
        <w:bottom w:val="none" w:sz="0" w:space="0" w:color="auto"/>
        <w:right w:val="none" w:sz="0" w:space="0" w:color="auto"/>
      </w:divBdr>
      <w:divsChild>
        <w:div w:id="916862064">
          <w:marLeft w:val="0"/>
          <w:marRight w:val="0"/>
          <w:marTop w:val="0"/>
          <w:marBottom w:val="0"/>
          <w:divBdr>
            <w:top w:val="single" w:sz="48" w:space="0" w:color="333333"/>
            <w:left w:val="none" w:sz="0" w:space="0" w:color="auto"/>
            <w:bottom w:val="none" w:sz="0" w:space="0" w:color="auto"/>
            <w:right w:val="none" w:sz="0" w:space="0" w:color="auto"/>
          </w:divBdr>
          <w:divsChild>
            <w:div w:id="906108408">
              <w:marLeft w:val="0"/>
              <w:marRight w:val="0"/>
              <w:marTop w:val="0"/>
              <w:marBottom w:val="0"/>
              <w:divBdr>
                <w:top w:val="none" w:sz="0" w:space="0" w:color="auto"/>
                <w:left w:val="none" w:sz="0" w:space="0" w:color="auto"/>
                <w:bottom w:val="none" w:sz="0" w:space="0" w:color="auto"/>
                <w:right w:val="none" w:sz="0" w:space="0" w:color="auto"/>
              </w:divBdr>
              <w:divsChild>
                <w:div w:id="1382173989">
                  <w:marLeft w:val="0"/>
                  <w:marRight w:val="0"/>
                  <w:marTop w:val="100"/>
                  <w:marBottom w:val="100"/>
                  <w:divBdr>
                    <w:top w:val="none" w:sz="0" w:space="0" w:color="auto"/>
                    <w:left w:val="none" w:sz="0" w:space="0" w:color="auto"/>
                    <w:bottom w:val="none" w:sz="0" w:space="0" w:color="auto"/>
                    <w:right w:val="none" w:sz="0" w:space="0" w:color="auto"/>
                  </w:divBdr>
                  <w:divsChild>
                    <w:div w:id="1395011456">
                      <w:marLeft w:val="0"/>
                      <w:marRight w:val="0"/>
                      <w:marTop w:val="0"/>
                      <w:marBottom w:val="150"/>
                      <w:divBdr>
                        <w:top w:val="none" w:sz="0" w:space="0" w:color="auto"/>
                        <w:left w:val="none" w:sz="0" w:space="0" w:color="auto"/>
                        <w:bottom w:val="none" w:sz="0" w:space="0" w:color="auto"/>
                        <w:right w:val="none" w:sz="0" w:space="0" w:color="auto"/>
                      </w:divBdr>
                      <w:divsChild>
                        <w:div w:id="386880236">
                          <w:marLeft w:val="0"/>
                          <w:marRight w:val="0"/>
                          <w:marTop w:val="0"/>
                          <w:marBottom w:val="0"/>
                          <w:divBdr>
                            <w:top w:val="none" w:sz="0" w:space="0" w:color="auto"/>
                            <w:left w:val="none" w:sz="0" w:space="0" w:color="auto"/>
                            <w:bottom w:val="none" w:sz="0" w:space="0" w:color="auto"/>
                            <w:right w:val="none" w:sz="0" w:space="0" w:color="auto"/>
                          </w:divBdr>
                          <w:divsChild>
                            <w:div w:id="1757285678">
                              <w:marLeft w:val="150"/>
                              <w:marRight w:val="0"/>
                              <w:marTop w:val="0"/>
                              <w:marBottom w:val="0"/>
                              <w:divBdr>
                                <w:top w:val="none" w:sz="0" w:space="0" w:color="auto"/>
                                <w:left w:val="none" w:sz="0" w:space="0" w:color="auto"/>
                                <w:bottom w:val="none" w:sz="0" w:space="0" w:color="auto"/>
                                <w:right w:val="none" w:sz="0" w:space="0" w:color="auto"/>
                              </w:divBdr>
                              <w:divsChild>
                                <w:div w:id="2085831430">
                                  <w:marLeft w:val="0"/>
                                  <w:marRight w:val="0"/>
                                  <w:marTop w:val="0"/>
                                  <w:marBottom w:val="0"/>
                                  <w:divBdr>
                                    <w:top w:val="none" w:sz="0" w:space="0" w:color="auto"/>
                                    <w:left w:val="none" w:sz="0" w:space="0" w:color="auto"/>
                                    <w:bottom w:val="none" w:sz="0" w:space="0" w:color="auto"/>
                                    <w:right w:val="none" w:sz="0" w:space="0" w:color="auto"/>
                                  </w:divBdr>
                                  <w:divsChild>
                                    <w:div w:id="637565865">
                                      <w:marLeft w:val="0"/>
                                      <w:marRight w:val="0"/>
                                      <w:marTop w:val="0"/>
                                      <w:marBottom w:val="0"/>
                                      <w:divBdr>
                                        <w:top w:val="none" w:sz="0" w:space="0" w:color="auto"/>
                                        <w:left w:val="none" w:sz="0" w:space="0" w:color="auto"/>
                                        <w:bottom w:val="none" w:sz="0" w:space="0" w:color="auto"/>
                                        <w:right w:val="none" w:sz="0" w:space="0" w:color="auto"/>
                                      </w:divBdr>
                                      <w:divsChild>
                                        <w:div w:id="4749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153376">
      <w:bodyDiv w:val="1"/>
      <w:marLeft w:val="0"/>
      <w:marRight w:val="0"/>
      <w:marTop w:val="100"/>
      <w:marBottom w:val="100"/>
      <w:divBdr>
        <w:top w:val="none" w:sz="0" w:space="0" w:color="auto"/>
        <w:left w:val="none" w:sz="0" w:space="0" w:color="auto"/>
        <w:bottom w:val="none" w:sz="0" w:space="0" w:color="auto"/>
        <w:right w:val="none" w:sz="0" w:space="0" w:color="auto"/>
      </w:divBdr>
      <w:divsChild>
        <w:div w:id="1449468728">
          <w:marLeft w:val="0"/>
          <w:marRight w:val="0"/>
          <w:marTop w:val="0"/>
          <w:marBottom w:val="0"/>
          <w:divBdr>
            <w:top w:val="single" w:sz="48" w:space="0" w:color="333333"/>
            <w:left w:val="none" w:sz="0" w:space="0" w:color="auto"/>
            <w:bottom w:val="none" w:sz="0" w:space="0" w:color="auto"/>
            <w:right w:val="none" w:sz="0" w:space="0" w:color="auto"/>
          </w:divBdr>
          <w:divsChild>
            <w:div w:id="597250082">
              <w:marLeft w:val="0"/>
              <w:marRight w:val="0"/>
              <w:marTop w:val="0"/>
              <w:marBottom w:val="0"/>
              <w:divBdr>
                <w:top w:val="none" w:sz="0" w:space="0" w:color="auto"/>
                <w:left w:val="none" w:sz="0" w:space="0" w:color="auto"/>
                <w:bottom w:val="none" w:sz="0" w:space="0" w:color="auto"/>
                <w:right w:val="none" w:sz="0" w:space="0" w:color="auto"/>
              </w:divBdr>
              <w:divsChild>
                <w:div w:id="697001682">
                  <w:marLeft w:val="0"/>
                  <w:marRight w:val="0"/>
                  <w:marTop w:val="100"/>
                  <w:marBottom w:val="100"/>
                  <w:divBdr>
                    <w:top w:val="none" w:sz="0" w:space="0" w:color="auto"/>
                    <w:left w:val="none" w:sz="0" w:space="0" w:color="auto"/>
                    <w:bottom w:val="none" w:sz="0" w:space="0" w:color="auto"/>
                    <w:right w:val="none" w:sz="0" w:space="0" w:color="auto"/>
                  </w:divBdr>
                  <w:divsChild>
                    <w:div w:id="1594779126">
                      <w:marLeft w:val="0"/>
                      <w:marRight w:val="0"/>
                      <w:marTop w:val="0"/>
                      <w:marBottom w:val="150"/>
                      <w:divBdr>
                        <w:top w:val="none" w:sz="0" w:space="0" w:color="auto"/>
                        <w:left w:val="none" w:sz="0" w:space="0" w:color="auto"/>
                        <w:bottom w:val="none" w:sz="0" w:space="0" w:color="auto"/>
                        <w:right w:val="none" w:sz="0" w:space="0" w:color="auto"/>
                      </w:divBdr>
                      <w:divsChild>
                        <w:div w:id="2048212695">
                          <w:marLeft w:val="0"/>
                          <w:marRight w:val="0"/>
                          <w:marTop w:val="0"/>
                          <w:marBottom w:val="0"/>
                          <w:divBdr>
                            <w:top w:val="none" w:sz="0" w:space="0" w:color="auto"/>
                            <w:left w:val="none" w:sz="0" w:space="0" w:color="auto"/>
                            <w:bottom w:val="none" w:sz="0" w:space="0" w:color="auto"/>
                            <w:right w:val="none" w:sz="0" w:space="0" w:color="auto"/>
                          </w:divBdr>
                          <w:divsChild>
                            <w:div w:id="1682854133">
                              <w:marLeft w:val="150"/>
                              <w:marRight w:val="0"/>
                              <w:marTop w:val="0"/>
                              <w:marBottom w:val="0"/>
                              <w:divBdr>
                                <w:top w:val="none" w:sz="0" w:space="0" w:color="auto"/>
                                <w:left w:val="none" w:sz="0" w:space="0" w:color="auto"/>
                                <w:bottom w:val="none" w:sz="0" w:space="0" w:color="auto"/>
                                <w:right w:val="none" w:sz="0" w:space="0" w:color="auto"/>
                              </w:divBdr>
                              <w:divsChild>
                                <w:div w:id="475298093">
                                  <w:marLeft w:val="0"/>
                                  <w:marRight w:val="0"/>
                                  <w:marTop w:val="0"/>
                                  <w:marBottom w:val="0"/>
                                  <w:divBdr>
                                    <w:top w:val="none" w:sz="0" w:space="0" w:color="auto"/>
                                    <w:left w:val="none" w:sz="0" w:space="0" w:color="auto"/>
                                    <w:bottom w:val="none" w:sz="0" w:space="0" w:color="auto"/>
                                    <w:right w:val="none" w:sz="0" w:space="0" w:color="auto"/>
                                  </w:divBdr>
                                  <w:divsChild>
                                    <w:div w:id="1230963393">
                                      <w:marLeft w:val="0"/>
                                      <w:marRight w:val="0"/>
                                      <w:marTop w:val="0"/>
                                      <w:marBottom w:val="0"/>
                                      <w:divBdr>
                                        <w:top w:val="none" w:sz="0" w:space="0" w:color="auto"/>
                                        <w:left w:val="none" w:sz="0" w:space="0" w:color="auto"/>
                                        <w:bottom w:val="none" w:sz="0" w:space="0" w:color="auto"/>
                                        <w:right w:val="none" w:sz="0" w:space="0" w:color="auto"/>
                                      </w:divBdr>
                                      <w:divsChild>
                                        <w:div w:id="200018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6811182">
      <w:bodyDiv w:val="1"/>
      <w:marLeft w:val="0"/>
      <w:marRight w:val="0"/>
      <w:marTop w:val="100"/>
      <w:marBottom w:val="100"/>
      <w:divBdr>
        <w:top w:val="none" w:sz="0" w:space="0" w:color="auto"/>
        <w:left w:val="none" w:sz="0" w:space="0" w:color="auto"/>
        <w:bottom w:val="none" w:sz="0" w:space="0" w:color="auto"/>
        <w:right w:val="none" w:sz="0" w:space="0" w:color="auto"/>
      </w:divBdr>
      <w:divsChild>
        <w:div w:id="35281100">
          <w:marLeft w:val="0"/>
          <w:marRight w:val="0"/>
          <w:marTop w:val="0"/>
          <w:marBottom w:val="0"/>
          <w:divBdr>
            <w:top w:val="single" w:sz="48" w:space="0" w:color="333333"/>
            <w:left w:val="none" w:sz="0" w:space="0" w:color="auto"/>
            <w:bottom w:val="none" w:sz="0" w:space="0" w:color="auto"/>
            <w:right w:val="none" w:sz="0" w:space="0" w:color="auto"/>
          </w:divBdr>
          <w:divsChild>
            <w:div w:id="309794140">
              <w:marLeft w:val="0"/>
              <w:marRight w:val="0"/>
              <w:marTop w:val="0"/>
              <w:marBottom w:val="0"/>
              <w:divBdr>
                <w:top w:val="none" w:sz="0" w:space="0" w:color="auto"/>
                <w:left w:val="none" w:sz="0" w:space="0" w:color="auto"/>
                <w:bottom w:val="none" w:sz="0" w:space="0" w:color="auto"/>
                <w:right w:val="none" w:sz="0" w:space="0" w:color="auto"/>
              </w:divBdr>
              <w:divsChild>
                <w:div w:id="1650398056">
                  <w:marLeft w:val="0"/>
                  <w:marRight w:val="0"/>
                  <w:marTop w:val="100"/>
                  <w:marBottom w:val="100"/>
                  <w:divBdr>
                    <w:top w:val="none" w:sz="0" w:space="0" w:color="auto"/>
                    <w:left w:val="none" w:sz="0" w:space="0" w:color="auto"/>
                    <w:bottom w:val="none" w:sz="0" w:space="0" w:color="auto"/>
                    <w:right w:val="none" w:sz="0" w:space="0" w:color="auto"/>
                  </w:divBdr>
                  <w:divsChild>
                    <w:div w:id="593510714">
                      <w:marLeft w:val="0"/>
                      <w:marRight w:val="0"/>
                      <w:marTop w:val="0"/>
                      <w:marBottom w:val="150"/>
                      <w:divBdr>
                        <w:top w:val="none" w:sz="0" w:space="0" w:color="auto"/>
                        <w:left w:val="none" w:sz="0" w:space="0" w:color="auto"/>
                        <w:bottom w:val="none" w:sz="0" w:space="0" w:color="auto"/>
                        <w:right w:val="none" w:sz="0" w:space="0" w:color="auto"/>
                      </w:divBdr>
                      <w:divsChild>
                        <w:div w:id="1975400920">
                          <w:marLeft w:val="0"/>
                          <w:marRight w:val="0"/>
                          <w:marTop w:val="0"/>
                          <w:marBottom w:val="0"/>
                          <w:divBdr>
                            <w:top w:val="none" w:sz="0" w:space="0" w:color="auto"/>
                            <w:left w:val="none" w:sz="0" w:space="0" w:color="auto"/>
                            <w:bottom w:val="none" w:sz="0" w:space="0" w:color="auto"/>
                            <w:right w:val="none" w:sz="0" w:space="0" w:color="auto"/>
                          </w:divBdr>
                          <w:divsChild>
                            <w:div w:id="1550609829">
                              <w:marLeft w:val="150"/>
                              <w:marRight w:val="0"/>
                              <w:marTop w:val="0"/>
                              <w:marBottom w:val="0"/>
                              <w:divBdr>
                                <w:top w:val="none" w:sz="0" w:space="0" w:color="auto"/>
                                <w:left w:val="none" w:sz="0" w:space="0" w:color="auto"/>
                                <w:bottom w:val="none" w:sz="0" w:space="0" w:color="auto"/>
                                <w:right w:val="none" w:sz="0" w:space="0" w:color="auto"/>
                              </w:divBdr>
                              <w:divsChild>
                                <w:div w:id="426924798">
                                  <w:marLeft w:val="0"/>
                                  <w:marRight w:val="0"/>
                                  <w:marTop w:val="0"/>
                                  <w:marBottom w:val="0"/>
                                  <w:divBdr>
                                    <w:top w:val="none" w:sz="0" w:space="0" w:color="auto"/>
                                    <w:left w:val="none" w:sz="0" w:space="0" w:color="auto"/>
                                    <w:bottom w:val="none" w:sz="0" w:space="0" w:color="auto"/>
                                    <w:right w:val="none" w:sz="0" w:space="0" w:color="auto"/>
                                  </w:divBdr>
                                  <w:divsChild>
                                    <w:div w:id="1262107962">
                                      <w:marLeft w:val="0"/>
                                      <w:marRight w:val="0"/>
                                      <w:marTop w:val="0"/>
                                      <w:marBottom w:val="0"/>
                                      <w:divBdr>
                                        <w:top w:val="none" w:sz="0" w:space="0" w:color="auto"/>
                                        <w:left w:val="none" w:sz="0" w:space="0" w:color="auto"/>
                                        <w:bottom w:val="none" w:sz="0" w:space="0" w:color="auto"/>
                                        <w:right w:val="none" w:sz="0" w:space="0" w:color="auto"/>
                                      </w:divBdr>
                                      <w:divsChild>
                                        <w:div w:id="99780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7008363">
      <w:bodyDiv w:val="1"/>
      <w:marLeft w:val="0"/>
      <w:marRight w:val="0"/>
      <w:marTop w:val="100"/>
      <w:marBottom w:val="100"/>
      <w:divBdr>
        <w:top w:val="none" w:sz="0" w:space="0" w:color="auto"/>
        <w:left w:val="none" w:sz="0" w:space="0" w:color="auto"/>
        <w:bottom w:val="none" w:sz="0" w:space="0" w:color="auto"/>
        <w:right w:val="none" w:sz="0" w:space="0" w:color="auto"/>
      </w:divBdr>
      <w:divsChild>
        <w:div w:id="542181391">
          <w:marLeft w:val="0"/>
          <w:marRight w:val="0"/>
          <w:marTop w:val="0"/>
          <w:marBottom w:val="0"/>
          <w:divBdr>
            <w:top w:val="single" w:sz="48" w:space="0" w:color="333333"/>
            <w:left w:val="none" w:sz="0" w:space="0" w:color="auto"/>
            <w:bottom w:val="none" w:sz="0" w:space="0" w:color="auto"/>
            <w:right w:val="none" w:sz="0" w:space="0" w:color="auto"/>
          </w:divBdr>
          <w:divsChild>
            <w:div w:id="2048799905">
              <w:marLeft w:val="0"/>
              <w:marRight w:val="0"/>
              <w:marTop w:val="0"/>
              <w:marBottom w:val="0"/>
              <w:divBdr>
                <w:top w:val="none" w:sz="0" w:space="0" w:color="auto"/>
                <w:left w:val="none" w:sz="0" w:space="0" w:color="auto"/>
                <w:bottom w:val="none" w:sz="0" w:space="0" w:color="auto"/>
                <w:right w:val="none" w:sz="0" w:space="0" w:color="auto"/>
              </w:divBdr>
              <w:divsChild>
                <w:div w:id="1812673399">
                  <w:marLeft w:val="0"/>
                  <w:marRight w:val="0"/>
                  <w:marTop w:val="100"/>
                  <w:marBottom w:val="100"/>
                  <w:divBdr>
                    <w:top w:val="none" w:sz="0" w:space="0" w:color="auto"/>
                    <w:left w:val="none" w:sz="0" w:space="0" w:color="auto"/>
                    <w:bottom w:val="none" w:sz="0" w:space="0" w:color="auto"/>
                    <w:right w:val="none" w:sz="0" w:space="0" w:color="auto"/>
                  </w:divBdr>
                  <w:divsChild>
                    <w:div w:id="1270234019">
                      <w:marLeft w:val="0"/>
                      <w:marRight w:val="0"/>
                      <w:marTop w:val="0"/>
                      <w:marBottom w:val="150"/>
                      <w:divBdr>
                        <w:top w:val="none" w:sz="0" w:space="0" w:color="auto"/>
                        <w:left w:val="none" w:sz="0" w:space="0" w:color="auto"/>
                        <w:bottom w:val="none" w:sz="0" w:space="0" w:color="auto"/>
                        <w:right w:val="none" w:sz="0" w:space="0" w:color="auto"/>
                      </w:divBdr>
                      <w:divsChild>
                        <w:div w:id="1549562086">
                          <w:marLeft w:val="0"/>
                          <w:marRight w:val="0"/>
                          <w:marTop w:val="0"/>
                          <w:marBottom w:val="0"/>
                          <w:divBdr>
                            <w:top w:val="none" w:sz="0" w:space="0" w:color="auto"/>
                            <w:left w:val="none" w:sz="0" w:space="0" w:color="auto"/>
                            <w:bottom w:val="none" w:sz="0" w:space="0" w:color="auto"/>
                            <w:right w:val="none" w:sz="0" w:space="0" w:color="auto"/>
                          </w:divBdr>
                          <w:divsChild>
                            <w:div w:id="1911650538">
                              <w:marLeft w:val="150"/>
                              <w:marRight w:val="0"/>
                              <w:marTop w:val="0"/>
                              <w:marBottom w:val="0"/>
                              <w:divBdr>
                                <w:top w:val="none" w:sz="0" w:space="0" w:color="auto"/>
                                <w:left w:val="none" w:sz="0" w:space="0" w:color="auto"/>
                                <w:bottom w:val="none" w:sz="0" w:space="0" w:color="auto"/>
                                <w:right w:val="none" w:sz="0" w:space="0" w:color="auto"/>
                              </w:divBdr>
                              <w:divsChild>
                                <w:div w:id="691999798">
                                  <w:marLeft w:val="0"/>
                                  <w:marRight w:val="0"/>
                                  <w:marTop w:val="0"/>
                                  <w:marBottom w:val="0"/>
                                  <w:divBdr>
                                    <w:top w:val="none" w:sz="0" w:space="0" w:color="auto"/>
                                    <w:left w:val="none" w:sz="0" w:space="0" w:color="auto"/>
                                    <w:bottom w:val="none" w:sz="0" w:space="0" w:color="auto"/>
                                    <w:right w:val="none" w:sz="0" w:space="0" w:color="auto"/>
                                  </w:divBdr>
                                  <w:divsChild>
                                    <w:div w:id="373850004">
                                      <w:marLeft w:val="0"/>
                                      <w:marRight w:val="0"/>
                                      <w:marTop w:val="0"/>
                                      <w:marBottom w:val="0"/>
                                      <w:divBdr>
                                        <w:top w:val="none" w:sz="0" w:space="0" w:color="auto"/>
                                        <w:left w:val="none" w:sz="0" w:space="0" w:color="auto"/>
                                        <w:bottom w:val="none" w:sz="0" w:space="0" w:color="auto"/>
                                        <w:right w:val="none" w:sz="0" w:space="0" w:color="auto"/>
                                      </w:divBdr>
                                      <w:divsChild>
                                        <w:div w:id="1076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5037253">
      <w:bodyDiv w:val="1"/>
      <w:marLeft w:val="0"/>
      <w:marRight w:val="0"/>
      <w:marTop w:val="100"/>
      <w:marBottom w:val="100"/>
      <w:divBdr>
        <w:top w:val="none" w:sz="0" w:space="0" w:color="auto"/>
        <w:left w:val="none" w:sz="0" w:space="0" w:color="auto"/>
        <w:bottom w:val="none" w:sz="0" w:space="0" w:color="auto"/>
        <w:right w:val="none" w:sz="0" w:space="0" w:color="auto"/>
      </w:divBdr>
      <w:divsChild>
        <w:div w:id="1901869362">
          <w:marLeft w:val="0"/>
          <w:marRight w:val="0"/>
          <w:marTop w:val="0"/>
          <w:marBottom w:val="0"/>
          <w:divBdr>
            <w:top w:val="single" w:sz="48" w:space="0" w:color="333333"/>
            <w:left w:val="none" w:sz="0" w:space="0" w:color="auto"/>
            <w:bottom w:val="none" w:sz="0" w:space="0" w:color="auto"/>
            <w:right w:val="none" w:sz="0" w:space="0" w:color="auto"/>
          </w:divBdr>
          <w:divsChild>
            <w:div w:id="1938172186">
              <w:marLeft w:val="0"/>
              <w:marRight w:val="0"/>
              <w:marTop w:val="0"/>
              <w:marBottom w:val="0"/>
              <w:divBdr>
                <w:top w:val="none" w:sz="0" w:space="0" w:color="auto"/>
                <w:left w:val="none" w:sz="0" w:space="0" w:color="auto"/>
                <w:bottom w:val="none" w:sz="0" w:space="0" w:color="auto"/>
                <w:right w:val="none" w:sz="0" w:space="0" w:color="auto"/>
              </w:divBdr>
              <w:divsChild>
                <w:div w:id="742218628">
                  <w:marLeft w:val="0"/>
                  <w:marRight w:val="0"/>
                  <w:marTop w:val="100"/>
                  <w:marBottom w:val="100"/>
                  <w:divBdr>
                    <w:top w:val="none" w:sz="0" w:space="0" w:color="auto"/>
                    <w:left w:val="none" w:sz="0" w:space="0" w:color="auto"/>
                    <w:bottom w:val="none" w:sz="0" w:space="0" w:color="auto"/>
                    <w:right w:val="none" w:sz="0" w:space="0" w:color="auto"/>
                  </w:divBdr>
                  <w:divsChild>
                    <w:div w:id="543832703">
                      <w:marLeft w:val="0"/>
                      <w:marRight w:val="0"/>
                      <w:marTop w:val="0"/>
                      <w:marBottom w:val="150"/>
                      <w:divBdr>
                        <w:top w:val="none" w:sz="0" w:space="0" w:color="auto"/>
                        <w:left w:val="none" w:sz="0" w:space="0" w:color="auto"/>
                        <w:bottom w:val="none" w:sz="0" w:space="0" w:color="auto"/>
                        <w:right w:val="none" w:sz="0" w:space="0" w:color="auto"/>
                      </w:divBdr>
                      <w:divsChild>
                        <w:div w:id="873884800">
                          <w:marLeft w:val="0"/>
                          <w:marRight w:val="0"/>
                          <w:marTop w:val="0"/>
                          <w:marBottom w:val="0"/>
                          <w:divBdr>
                            <w:top w:val="none" w:sz="0" w:space="0" w:color="auto"/>
                            <w:left w:val="none" w:sz="0" w:space="0" w:color="auto"/>
                            <w:bottom w:val="none" w:sz="0" w:space="0" w:color="auto"/>
                            <w:right w:val="none" w:sz="0" w:space="0" w:color="auto"/>
                          </w:divBdr>
                          <w:divsChild>
                            <w:div w:id="1273825365">
                              <w:marLeft w:val="150"/>
                              <w:marRight w:val="0"/>
                              <w:marTop w:val="0"/>
                              <w:marBottom w:val="0"/>
                              <w:divBdr>
                                <w:top w:val="none" w:sz="0" w:space="0" w:color="auto"/>
                                <w:left w:val="none" w:sz="0" w:space="0" w:color="auto"/>
                                <w:bottom w:val="none" w:sz="0" w:space="0" w:color="auto"/>
                                <w:right w:val="none" w:sz="0" w:space="0" w:color="auto"/>
                              </w:divBdr>
                              <w:divsChild>
                                <w:div w:id="166482948">
                                  <w:marLeft w:val="0"/>
                                  <w:marRight w:val="0"/>
                                  <w:marTop w:val="0"/>
                                  <w:marBottom w:val="0"/>
                                  <w:divBdr>
                                    <w:top w:val="none" w:sz="0" w:space="0" w:color="auto"/>
                                    <w:left w:val="none" w:sz="0" w:space="0" w:color="auto"/>
                                    <w:bottom w:val="none" w:sz="0" w:space="0" w:color="auto"/>
                                    <w:right w:val="none" w:sz="0" w:space="0" w:color="auto"/>
                                  </w:divBdr>
                                  <w:divsChild>
                                    <w:div w:id="1030454901">
                                      <w:marLeft w:val="0"/>
                                      <w:marRight w:val="0"/>
                                      <w:marTop w:val="0"/>
                                      <w:marBottom w:val="0"/>
                                      <w:divBdr>
                                        <w:top w:val="none" w:sz="0" w:space="0" w:color="auto"/>
                                        <w:left w:val="none" w:sz="0" w:space="0" w:color="auto"/>
                                        <w:bottom w:val="none" w:sz="0" w:space="0" w:color="auto"/>
                                        <w:right w:val="none" w:sz="0" w:space="0" w:color="auto"/>
                                      </w:divBdr>
                                      <w:divsChild>
                                        <w:div w:id="19732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1321861">
      <w:bodyDiv w:val="1"/>
      <w:marLeft w:val="0"/>
      <w:marRight w:val="0"/>
      <w:marTop w:val="100"/>
      <w:marBottom w:val="100"/>
      <w:divBdr>
        <w:top w:val="none" w:sz="0" w:space="0" w:color="auto"/>
        <w:left w:val="none" w:sz="0" w:space="0" w:color="auto"/>
        <w:bottom w:val="none" w:sz="0" w:space="0" w:color="auto"/>
        <w:right w:val="none" w:sz="0" w:space="0" w:color="auto"/>
      </w:divBdr>
      <w:divsChild>
        <w:div w:id="261761128">
          <w:marLeft w:val="0"/>
          <w:marRight w:val="0"/>
          <w:marTop w:val="0"/>
          <w:marBottom w:val="0"/>
          <w:divBdr>
            <w:top w:val="single" w:sz="48" w:space="0" w:color="333333"/>
            <w:left w:val="none" w:sz="0" w:space="0" w:color="auto"/>
            <w:bottom w:val="none" w:sz="0" w:space="0" w:color="auto"/>
            <w:right w:val="none" w:sz="0" w:space="0" w:color="auto"/>
          </w:divBdr>
          <w:divsChild>
            <w:div w:id="81611882">
              <w:marLeft w:val="0"/>
              <w:marRight w:val="0"/>
              <w:marTop w:val="0"/>
              <w:marBottom w:val="0"/>
              <w:divBdr>
                <w:top w:val="none" w:sz="0" w:space="0" w:color="auto"/>
                <w:left w:val="none" w:sz="0" w:space="0" w:color="auto"/>
                <w:bottom w:val="none" w:sz="0" w:space="0" w:color="auto"/>
                <w:right w:val="none" w:sz="0" w:space="0" w:color="auto"/>
              </w:divBdr>
              <w:divsChild>
                <w:div w:id="1174344048">
                  <w:marLeft w:val="0"/>
                  <w:marRight w:val="0"/>
                  <w:marTop w:val="100"/>
                  <w:marBottom w:val="100"/>
                  <w:divBdr>
                    <w:top w:val="none" w:sz="0" w:space="0" w:color="auto"/>
                    <w:left w:val="none" w:sz="0" w:space="0" w:color="auto"/>
                    <w:bottom w:val="none" w:sz="0" w:space="0" w:color="auto"/>
                    <w:right w:val="none" w:sz="0" w:space="0" w:color="auto"/>
                  </w:divBdr>
                  <w:divsChild>
                    <w:div w:id="897209895">
                      <w:marLeft w:val="0"/>
                      <w:marRight w:val="0"/>
                      <w:marTop w:val="0"/>
                      <w:marBottom w:val="150"/>
                      <w:divBdr>
                        <w:top w:val="none" w:sz="0" w:space="0" w:color="auto"/>
                        <w:left w:val="none" w:sz="0" w:space="0" w:color="auto"/>
                        <w:bottom w:val="none" w:sz="0" w:space="0" w:color="auto"/>
                        <w:right w:val="none" w:sz="0" w:space="0" w:color="auto"/>
                      </w:divBdr>
                      <w:divsChild>
                        <w:div w:id="1959942842">
                          <w:marLeft w:val="0"/>
                          <w:marRight w:val="0"/>
                          <w:marTop w:val="0"/>
                          <w:marBottom w:val="0"/>
                          <w:divBdr>
                            <w:top w:val="none" w:sz="0" w:space="0" w:color="auto"/>
                            <w:left w:val="none" w:sz="0" w:space="0" w:color="auto"/>
                            <w:bottom w:val="none" w:sz="0" w:space="0" w:color="auto"/>
                            <w:right w:val="none" w:sz="0" w:space="0" w:color="auto"/>
                          </w:divBdr>
                          <w:divsChild>
                            <w:div w:id="1968579916">
                              <w:marLeft w:val="150"/>
                              <w:marRight w:val="0"/>
                              <w:marTop w:val="0"/>
                              <w:marBottom w:val="0"/>
                              <w:divBdr>
                                <w:top w:val="none" w:sz="0" w:space="0" w:color="auto"/>
                                <w:left w:val="none" w:sz="0" w:space="0" w:color="auto"/>
                                <w:bottom w:val="none" w:sz="0" w:space="0" w:color="auto"/>
                                <w:right w:val="none" w:sz="0" w:space="0" w:color="auto"/>
                              </w:divBdr>
                              <w:divsChild>
                                <w:div w:id="713115019">
                                  <w:marLeft w:val="0"/>
                                  <w:marRight w:val="0"/>
                                  <w:marTop w:val="0"/>
                                  <w:marBottom w:val="0"/>
                                  <w:divBdr>
                                    <w:top w:val="none" w:sz="0" w:space="0" w:color="auto"/>
                                    <w:left w:val="none" w:sz="0" w:space="0" w:color="auto"/>
                                    <w:bottom w:val="none" w:sz="0" w:space="0" w:color="auto"/>
                                    <w:right w:val="none" w:sz="0" w:space="0" w:color="auto"/>
                                  </w:divBdr>
                                  <w:divsChild>
                                    <w:div w:id="280694381">
                                      <w:marLeft w:val="0"/>
                                      <w:marRight w:val="0"/>
                                      <w:marTop w:val="0"/>
                                      <w:marBottom w:val="0"/>
                                      <w:divBdr>
                                        <w:top w:val="none" w:sz="0" w:space="0" w:color="auto"/>
                                        <w:left w:val="none" w:sz="0" w:space="0" w:color="auto"/>
                                        <w:bottom w:val="none" w:sz="0" w:space="0" w:color="auto"/>
                                        <w:right w:val="none" w:sz="0" w:space="0" w:color="auto"/>
                                      </w:divBdr>
                                      <w:divsChild>
                                        <w:div w:id="202173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551147">
      <w:bodyDiv w:val="1"/>
      <w:marLeft w:val="0"/>
      <w:marRight w:val="0"/>
      <w:marTop w:val="100"/>
      <w:marBottom w:val="100"/>
      <w:divBdr>
        <w:top w:val="none" w:sz="0" w:space="0" w:color="auto"/>
        <w:left w:val="none" w:sz="0" w:space="0" w:color="auto"/>
        <w:bottom w:val="none" w:sz="0" w:space="0" w:color="auto"/>
        <w:right w:val="none" w:sz="0" w:space="0" w:color="auto"/>
      </w:divBdr>
      <w:divsChild>
        <w:div w:id="97332165">
          <w:marLeft w:val="0"/>
          <w:marRight w:val="0"/>
          <w:marTop w:val="0"/>
          <w:marBottom w:val="0"/>
          <w:divBdr>
            <w:top w:val="single" w:sz="48" w:space="0" w:color="333333"/>
            <w:left w:val="none" w:sz="0" w:space="0" w:color="auto"/>
            <w:bottom w:val="none" w:sz="0" w:space="0" w:color="auto"/>
            <w:right w:val="none" w:sz="0" w:space="0" w:color="auto"/>
          </w:divBdr>
          <w:divsChild>
            <w:div w:id="2015763118">
              <w:marLeft w:val="0"/>
              <w:marRight w:val="0"/>
              <w:marTop w:val="0"/>
              <w:marBottom w:val="0"/>
              <w:divBdr>
                <w:top w:val="none" w:sz="0" w:space="0" w:color="auto"/>
                <w:left w:val="none" w:sz="0" w:space="0" w:color="auto"/>
                <w:bottom w:val="none" w:sz="0" w:space="0" w:color="auto"/>
                <w:right w:val="none" w:sz="0" w:space="0" w:color="auto"/>
              </w:divBdr>
              <w:divsChild>
                <w:div w:id="1486164950">
                  <w:marLeft w:val="0"/>
                  <w:marRight w:val="0"/>
                  <w:marTop w:val="100"/>
                  <w:marBottom w:val="100"/>
                  <w:divBdr>
                    <w:top w:val="none" w:sz="0" w:space="0" w:color="auto"/>
                    <w:left w:val="none" w:sz="0" w:space="0" w:color="auto"/>
                    <w:bottom w:val="none" w:sz="0" w:space="0" w:color="auto"/>
                    <w:right w:val="none" w:sz="0" w:space="0" w:color="auto"/>
                  </w:divBdr>
                  <w:divsChild>
                    <w:div w:id="2117141343">
                      <w:marLeft w:val="0"/>
                      <w:marRight w:val="0"/>
                      <w:marTop w:val="0"/>
                      <w:marBottom w:val="150"/>
                      <w:divBdr>
                        <w:top w:val="none" w:sz="0" w:space="0" w:color="auto"/>
                        <w:left w:val="none" w:sz="0" w:space="0" w:color="auto"/>
                        <w:bottom w:val="none" w:sz="0" w:space="0" w:color="auto"/>
                        <w:right w:val="none" w:sz="0" w:space="0" w:color="auto"/>
                      </w:divBdr>
                      <w:divsChild>
                        <w:div w:id="682055449">
                          <w:marLeft w:val="0"/>
                          <w:marRight w:val="0"/>
                          <w:marTop w:val="0"/>
                          <w:marBottom w:val="0"/>
                          <w:divBdr>
                            <w:top w:val="none" w:sz="0" w:space="0" w:color="auto"/>
                            <w:left w:val="none" w:sz="0" w:space="0" w:color="auto"/>
                            <w:bottom w:val="none" w:sz="0" w:space="0" w:color="auto"/>
                            <w:right w:val="none" w:sz="0" w:space="0" w:color="auto"/>
                          </w:divBdr>
                          <w:divsChild>
                            <w:div w:id="738208769">
                              <w:marLeft w:val="150"/>
                              <w:marRight w:val="0"/>
                              <w:marTop w:val="0"/>
                              <w:marBottom w:val="0"/>
                              <w:divBdr>
                                <w:top w:val="none" w:sz="0" w:space="0" w:color="auto"/>
                                <w:left w:val="none" w:sz="0" w:space="0" w:color="auto"/>
                                <w:bottom w:val="none" w:sz="0" w:space="0" w:color="auto"/>
                                <w:right w:val="none" w:sz="0" w:space="0" w:color="auto"/>
                              </w:divBdr>
                              <w:divsChild>
                                <w:div w:id="219440119">
                                  <w:marLeft w:val="0"/>
                                  <w:marRight w:val="0"/>
                                  <w:marTop w:val="0"/>
                                  <w:marBottom w:val="0"/>
                                  <w:divBdr>
                                    <w:top w:val="none" w:sz="0" w:space="0" w:color="auto"/>
                                    <w:left w:val="none" w:sz="0" w:space="0" w:color="auto"/>
                                    <w:bottom w:val="none" w:sz="0" w:space="0" w:color="auto"/>
                                    <w:right w:val="none" w:sz="0" w:space="0" w:color="auto"/>
                                  </w:divBdr>
                                  <w:divsChild>
                                    <w:div w:id="1768848755">
                                      <w:marLeft w:val="0"/>
                                      <w:marRight w:val="0"/>
                                      <w:marTop w:val="0"/>
                                      <w:marBottom w:val="0"/>
                                      <w:divBdr>
                                        <w:top w:val="none" w:sz="0" w:space="0" w:color="auto"/>
                                        <w:left w:val="none" w:sz="0" w:space="0" w:color="auto"/>
                                        <w:bottom w:val="none" w:sz="0" w:space="0" w:color="auto"/>
                                        <w:right w:val="none" w:sz="0" w:space="0" w:color="auto"/>
                                      </w:divBdr>
                                      <w:divsChild>
                                        <w:div w:id="18172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9175888">
      <w:bodyDiv w:val="1"/>
      <w:marLeft w:val="0"/>
      <w:marRight w:val="0"/>
      <w:marTop w:val="100"/>
      <w:marBottom w:val="100"/>
      <w:divBdr>
        <w:top w:val="none" w:sz="0" w:space="0" w:color="auto"/>
        <w:left w:val="none" w:sz="0" w:space="0" w:color="auto"/>
        <w:bottom w:val="none" w:sz="0" w:space="0" w:color="auto"/>
        <w:right w:val="none" w:sz="0" w:space="0" w:color="auto"/>
      </w:divBdr>
      <w:divsChild>
        <w:div w:id="1341195563">
          <w:marLeft w:val="0"/>
          <w:marRight w:val="0"/>
          <w:marTop w:val="0"/>
          <w:marBottom w:val="0"/>
          <w:divBdr>
            <w:top w:val="single" w:sz="48" w:space="0" w:color="333333"/>
            <w:left w:val="none" w:sz="0" w:space="0" w:color="auto"/>
            <w:bottom w:val="none" w:sz="0" w:space="0" w:color="auto"/>
            <w:right w:val="none" w:sz="0" w:space="0" w:color="auto"/>
          </w:divBdr>
          <w:divsChild>
            <w:div w:id="1849367125">
              <w:marLeft w:val="0"/>
              <w:marRight w:val="0"/>
              <w:marTop w:val="0"/>
              <w:marBottom w:val="0"/>
              <w:divBdr>
                <w:top w:val="none" w:sz="0" w:space="0" w:color="auto"/>
                <w:left w:val="none" w:sz="0" w:space="0" w:color="auto"/>
                <w:bottom w:val="none" w:sz="0" w:space="0" w:color="auto"/>
                <w:right w:val="none" w:sz="0" w:space="0" w:color="auto"/>
              </w:divBdr>
              <w:divsChild>
                <w:div w:id="1466972600">
                  <w:marLeft w:val="0"/>
                  <w:marRight w:val="0"/>
                  <w:marTop w:val="100"/>
                  <w:marBottom w:val="100"/>
                  <w:divBdr>
                    <w:top w:val="none" w:sz="0" w:space="0" w:color="auto"/>
                    <w:left w:val="none" w:sz="0" w:space="0" w:color="auto"/>
                    <w:bottom w:val="none" w:sz="0" w:space="0" w:color="auto"/>
                    <w:right w:val="none" w:sz="0" w:space="0" w:color="auto"/>
                  </w:divBdr>
                  <w:divsChild>
                    <w:div w:id="1782604519">
                      <w:marLeft w:val="0"/>
                      <w:marRight w:val="0"/>
                      <w:marTop w:val="0"/>
                      <w:marBottom w:val="150"/>
                      <w:divBdr>
                        <w:top w:val="none" w:sz="0" w:space="0" w:color="auto"/>
                        <w:left w:val="none" w:sz="0" w:space="0" w:color="auto"/>
                        <w:bottom w:val="none" w:sz="0" w:space="0" w:color="auto"/>
                        <w:right w:val="none" w:sz="0" w:space="0" w:color="auto"/>
                      </w:divBdr>
                      <w:divsChild>
                        <w:div w:id="437532762">
                          <w:marLeft w:val="0"/>
                          <w:marRight w:val="0"/>
                          <w:marTop w:val="0"/>
                          <w:marBottom w:val="0"/>
                          <w:divBdr>
                            <w:top w:val="none" w:sz="0" w:space="0" w:color="auto"/>
                            <w:left w:val="none" w:sz="0" w:space="0" w:color="auto"/>
                            <w:bottom w:val="none" w:sz="0" w:space="0" w:color="auto"/>
                            <w:right w:val="none" w:sz="0" w:space="0" w:color="auto"/>
                          </w:divBdr>
                          <w:divsChild>
                            <w:div w:id="1885631377">
                              <w:marLeft w:val="150"/>
                              <w:marRight w:val="0"/>
                              <w:marTop w:val="0"/>
                              <w:marBottom w:val="0"/>
                              <w:divBdr>
                                <w:top w:val="none" w:sz="0" w:space="0" w:color="auto"/>
                                <w:left w:val="none" w:sz="0" w:space="0" w:color="auto"/>
                                <w:bottom w:val="none" w:sz="0" w:space="0" w:color="auto"/>
                                <w:right w:val="none" w:sz="0" w:space="0" w:color="auto"/>
                              </w:divBdr>
                              <w:divsChild>
                                <w:div w:id="404375580">
                                  <w:marLeft w:val="0"/>
                                  <w:marRight w:val="0"/>
                                  <w:marTop w:val="0"/>
                                  <w:marBottom w:val="0"/>
                                  <w:divBdr>
                                    <w:top w:val="none" w:sz="0" w:space="0" w:color="auto"/>
                                    <w:left w:val="none" w:sz="0" w:space="0" w:color="auto"/>
                                    <w:bottom w:val="none" w:sz="0" w:space="0" w:color="auto"/>
                                    <w:right w:val="none" w:sz="0" w:space="0" w:color="auto"/>
                                  </w:divBdr>
                                  <w:divsChild>
                                    <w:div w:id="944462986">
                                      <w:marLeft w:val="0"/>
                                      <w:marRight w:val="0"/>
                                      <w:marTop w:val="0"/>
                                      <w:marBottom w:val="0"/>
                                      <w:divBdr>
                                        <w:top w:val="none" w:sz="0" w:space="0" w:color="auto"/>
                                        <w:left w:val="none" w:sz="0" w:space="0" w:color="auto"/>
                                        <w:bottom w:val="none" w:sz="0" w:space="0" w:color="auto"/>
                                        <w:right w:val="none" w:sz="0" w:space="0" w:color="auto"/>
                                      </w:divBdr>
                                      <w:divsChild>
                                        <w:div w:id="8564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8222409">
      <w:bodyDiv w:val="1"/>
      <w:marLeft w:val="0"/>
      <w:marRight w:val="0"/>
      <w:marTop w:val="100"/>
      <w:marBottom w:val="100"/>
      <w:divBdr>
        <w:top w:val="none" w:sz="0" w:space="0" w:color="auto"/>
        <w:left w:val="none" w:sz="0" w:space="0" w:color="auto"/>
        <w:bottom w:val="none" w:sz="0" w:space="0" w:color="auto"/>
        <w:right w:val="none" w:sz="0" w:space="0" w:color="auto"/>
      </w:divBdr>
      <w:divsChild>
        <w:div w:id="837422279">
          <w:marLeft w:val="0"/>
          <w:marRight w:val="0"/>
          <w:marTop w:val="0"/>
          <w:marBottom w:val="0"/>
          <w:divBdr>
            <w:top w:val="single" w:sz="48" w:space="0" w:color="333333"/>
            <w:left w:val="none" w:sz="0" w:space="0" w:color="auto"/>
            <w:bottom w:val="none" w:sz="0" w:space="0" w:color="auto"/>
            <w:right w:val="none" w:sz="0" w:space="0" w:color="auto"/>
          </w:divBdr>
          <w:divsChild>
            <w:div w:id="960305065">
              <w:marLeft w:val="0"/>
              <w:marRight w:val="0"/>
              <w:marTop w:val="0"/>
              <w:marBottom w:val="0"/>
              <w:divBdr>
                <w:top w:val="none" w:sz="0" w:space="0" w:color="auto"/>
                <w:left w:val="none" w:sz="0" w:space="0" w:color="auto"/>
                <w:bottom w:val="none" w:sz="0" w:space="0" w:color="auto"/>
                <w:right w:val="none" w:sz="0" w:space="0" w:color="auto"/>
              </w:divBdr>
              <w:divsChild>
                <w:div w:id="864489758">
                  <w:marLeft w:val="0"/>
                  <w:marRight w:val="0"/>
                  <w:marTop w:val="100"/>
                  <w:marBottom w:val="100"/>
                  <w:divBdr>
                    <w:top w:val="none" w:sz="0" w:space="0" w:color="auto"/>
                    <w:left w:val="none" w:sz="0" w:space="0" w:color="auto"/>
                    <w:bottom w:val="none" w:sz="0" w:space="0" w:color="auto"/>
                    <w:right w:val="none" w:sz="0" w:space="0" w:color="auto"/>
                  </w:divBdr>
                  <w:divsChild>
                    <w:div w:id="361786046">
                      <w:marLeft w:val="0"/>
                      <w:marRight w:val="0"/>
                      <w:marTop w:val="0"/>
                      <w:marBottom w:val="150"/>
                      <w:divBdr>
                        <w:top w:val="none" w:sz="0" w:space="0" w:color="auto"/>
                        <w:left w:val="none" w:sz="0" w:space="0" w:color="auto"/>
                        <w:bottom w:val="none" w:sz="0" w:space="0" w:color="auto"/>
                        <w:right w:val="none" w:sz="0" w:space="0" w:color="auto"/>
                      </w:divBdr>
                      <w:divsChild>
                        <w:div w:id="332268274">
                          <w:marLeft w:val="0"/>
                          <w:marRight w:val="0"/>
                          <w:marTop w:val="0"/>
                          <w:marBottom w:val="0"/>
                          <w:divBdr>
                            <w:top w:val="none" w:sz="0" w:space="0" w:color="auto"/>
                            <w:left w:val="none" w:sz="0" w:space="0" w:color="auto"/>
                            <w:bottom w:val="none" w:sz="0" w:space="0" w:color="auto"/>
                            <w:right w:val="none" w:sz="0" w:space="0" w:color="auto"/>
                          </w:divBdr>
                          <w:divsChild>
                            <w:div w:id="1274899047">
                              <w:marLeft w:val="150"/>
                              <w:marRight w:val="0"/>
                              <w:marTop w:val="0"/>
                              <w:marBottom w:val="0"/>
                              <w:divBdr>
                                <w:top w:val="none" w:sz="0" w:space="0" w:color="auto"/>
                                <w:left w:val="none" w:sz="0" w:space="0" w:color="auto"/>
                                <w:bottom w:val="none" w:sz="0" w:space="0" w:color="auto"/>
                                <w:right w:val="none" w:sz="0" w:space="0" w:color="auto"/>
                              </w:divBdr>
                              <w:divsChild>
                                <w:div w:id="507908396">
                                  <w:marLeft w:val="0"/>
                                  <w:marRight w:val="0"/>
                                  <w:marTop w:val="0"/>
                                  <w:marBottom w:val="0"/>
                                  <w:divBdr>
                                    <w:top w:val="none" w:sz="0" w:space="0" w:color="auto"/>
                                    <w:left w:val="none" w:sz="0" w:space="0" w:color="auto"/>
                                    <w:bottom w:val="none" w:sz="0" w:space="0" w:color="auto"/>
                                    <w:right w:val="none" w:sz="0" w:space="0" w:color="auto"/>
                                  </w:divBdr>
                                  <w:divsChild>
                                    <w:div w:id="840585047">
                                      <w:marLeft w:val="0"/>
                                      <w:marRight w:val="0"/>
                                      <w:marTop w:val="0"/>
                                      <w:marBottom w:val="0"/>
                                      <w:divBdr>
                                        <w:top w:val="none" w:sz="0" w:space="0" w:color="auto"/>
                                        <w:left w:val="none" w:sz="0" w:space="0" w:color="auto"/>
                                        <w:bottom w:val="none" w:sz="0" w:space="0" w:color="auto"/>
                                        <w:right w:val="none" w:sz="0" w:space="0" w:color="auto"/>
                                      </w:divBdr>
                                      <w:divsChild>
                                        <w:div w:id="143893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076342">
      <w:bodyDiv w:val="1"/>
      <w:marLeft w:val="0"/>
      <w:marRight w:val="0"/>
      <w:marTop w:val="100"/>
      <w:marBottom w:val="100"/>
      <w:divBdr>
        <w:top w:val="none" w:sz="0" w:space="0" w:color="auto"/>
        <w:left w:val="none" w:sz="0" w:space="0" w:color="auto"/>
        <w:bottom w:val="none" w:sz="0" w:space="0" w:color="auto"/>
        <w:right w:val="none" w:sz="0" w:space="0" w:color="auto"/>
      </w:divBdr>
      <w:divsChild>
        <w:div w:id="902250996">
          <w:marLeft w:val="0"/>
          <w:marRight w:val="0"/>
          <w:marTop w:val="0"/>
          <w:marBottom w:val="0"/>
          <w:divBdr>
            <w:top w:val="single" w:sz="48" w:space="0" w:color="333333"/>
            <w:left w:val="none" w:sz="0" w:space="0" w:color="auto"/>
            <w:bottom w:val="none" w:sz="0" w:space="0" w:color="auto"/>
            <w:right w:val="none" w:sz="0" w:space="0" w:color="auto"/>
          </w:divBdr>
          <w:divsChild>
            <w:div w:id="1597984368">
              <w:marLeft w:val="0"/>
              <w:marRight w:val="0"/>
              <w:marTop w:val="0"/>
              <w:marBottom w:val="0"/>
              <w:divBdr>
                <w:top w:val="none" w:sz="0" w:space="0" w:color="auto"/>
                <w:left w:val="none" w:sz="0" w:space="0" w:color="auto"/>
                <w:bottom w:val="none" w:sz="0" w:space="0" w:color="auto"/>
                <w:right w:val="none" w:sz="0" w:space="0" w:color="auto"/>
              </w:divBdr>
              <w:divsChild>
                <w:div w:id="1336955682">
                  <w:marLeft w:val="0"/>
                  <w:marRight w:val="0"/>
                  <w:marTop w:val="100"/>
                  <w:marBottom w:val="100"/>
                  <w:divBdr>
                    <w:top w:val="none" w:sz="0" w:space="0" w:color="auto"/>
                    <w:left w:val="none" w:sz="0" w:space="0" w:color="auto"/>
                    <w:bottom w:val="none" w:sz="0" w:space="0" w:color="auto"/>
                    <w:right w:val="none" w:sz="0" w:space="0" w:color="auto"/>
                  </w:divBdr>
                  <w:divsChild>
                    <w:div w:id="1734311633">
                      <w:marLeft w:val="0"/>
                      <w:marRight w:val="0"/>
                      <w:marTop w:val="0"/>
                      <w:marBottom w:val="150"/>
                      <w:divBdr>
                        <w:top w:val="none" w:sz="0" w:space="0" w:color="auto"/>
                        <w:left w:val="none" w:sz="0" w:space="0" w:color="auto"/>
                        <w:bottom w:val="none" w:sz="0" w:space="0" w:color="auto"/>
                        <w:right w:val="none" w:sz="0" w:space="0" w:color="auto"/>
                      </w:divBdr>
                      <w:divsChild>
                        <w:div w:id="2013216461">
                          <w:marLeft w:val="0"/>
                          <w:marRight w:val="0"/>
                          <w:marTop w:val="0"/>
                          <w:marBottom w:val="0"/>
                          <w:divBdr>
                            <w:top w:val="none" w:sz="0" w:space="0" w:color="auto"/>
                            <w:left w:val="none" w:sz="0" w:space="0" w:color="auto"/>
                            <w:bottom w:val="none" w:sz="0" w:space="0" w:color="auto"/>
                            <w:right w:val="none" w:sz="0" w:space="0" w:color="auto"/>
                          </w:divBdr>
                          <w:divsChild>
                            <w:div w:id="1744638136">
                              <w:marLeft w:val="150"/>
                              <w:marRight w:val="0"/>
                              <w:marTop w:val="0"/>
                              <w:marBottom w:val="0"/>
                              <w:divBdr>
                                <w:top w:val="none" w:sz="0" w:space="0" w:color="auto"/>
                                <w:left w:val="none" w:sz="0" w:space="0" w:color="auto"/>
                                <w:bottom w:val="none" w:sz="0" w:space="0" w:color="auto"/>
                                <w:right w:val="none" w:sz="0" w:space="0" w:color="auto"/>
                              </w:divBdr>
                              <w:divsChild>
                                <w:div w:id="2135634707">
                                  <w:marLeft w:val="0"/>
                                  <w:marRight w:val="0"/>
                                  <w:marTop w:val="0"/>
                                  <w:marBottom w:val="0"/>
                                  <w:divBdr>
                                    <w:top w:val="none" w:sz="0" w:space="0" w:color="auto"/>
                                    <w:left w:val="none" w:sz="0" w:space="0" w:color="auto"/>
                                    <w:bottom w:val="none" w:sz="0" w:space="0" w:color="auto"/>
                                    <w:right w:val="none" w:sz="0" w:space="0" w:color="auto"/>
                                  </w:divBdr>
                                  <w:divsChild>
                                    <w:div w:id="934483946">
                                      <w:marLeft w:val="0"/>
                                      <w:marRight w:val="0"/>
                                      <w:marTop w:val="0"/>
                                      <w:marBottom w:val="0"/>
                                      <w:divBdr>
                                        <w:top w:val="none" w:sz="0" w:space="0" w:color="auto"/>
                                        <w:left w:val="none" w:sz="0" w:space="0" w:color="auto"/>
                                        <w:bottom w:val="none" w:sz="0" w:space="0" w:color="auto"/>
                                        <w:right w:val="none" w:sz="0" w:space="0" w:color="auto"/>
                                      </w:divBdr>
                                      <w:divsChild>
                                        <w:div w:id="174591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8410794">
      <w:bodyDiv w:val="1"/>
      <w:marLeft w:val="0"/>
      <w:marRight w:val="0"/>
      <w:marTop w:val="100"/>
      <w:marBottom w:val="100"/>
      <w:divBdr>
        <w:top w:val="none" w:sz="0" w:space="0" w:color="auto"/>
        <w:left w:val="none" w:sz="0" w:space="0" w:color="auto"/>
        <w:bottom w:val="none" w:sz="0" w:space="0" w:color="auto"/>
        <w:right w:val="none" w:sz="0" w:space="0" w:color="auto"/>
      </w:divBdr>
      <w:divsChild>
        <w:div w:id="2130196256">
          <w:marLeft w:val="0"/>
          <w:marRight w:val="0"/>
          <w:marTop w:val="0"/>
          <w:marBottom w:val="0"/>
          <w:divBdr>
            <w:top w:val="single" w:sz="48" w:space="0" w:color="333333"/>
            <w:left w:val="none" w:sz="0" w:space="0" w:color="auto"/>
            <w:bottom w:val="none" w:sz="0" w:space="0" w:color="auto"/>
            <w:right w:val="none" w:sz="0" w:space="0" w:color="auto"/>
          </w:divBdr>
          <w:divsChild>
            <w:div w:id="1185633316">
              <w:marLeft w:val="0"/>
              <w:marRight w:val="0"/>
              <w:marTop w:val="0"/>
              <w:marBottom w:val="0"/>
              <w:divBdr>
                <w:top w:val="none" w:sz="0" w:space="0" w:color="auto"/>
                <w:left w:val="none" w:sz="0" w:space="0" w:color="auto"/>
                <w:bottom w:val="none" w:sz="0" w:space="0" w:color="auto"/>
                <w:right w:val="none" w:sz="0" w:space="0" w:color="auto"/>
              </w:divBdr>
              <w:divsChild>
                <w:div w:id="763845950">
                  <w:marLeft w:val="0"/>
                  <w:marRight w:val="0"/>
                  <w:marTop w:val="100"/>
                  <w:marBottom w:val="100"/>
                  <w:divBdr>
                    <w:top w:val="none" w:sz="0" w:space="0" w:color="auto"/>
                    <w:left w:val="none" w:sz="0" w:space="0" w:color="auto"/>
                    <w:bottom w:val="none" w:sz="0" w:space="0" w:color="auto"/>
                    <w:right w:val="none" w:sz="0" w:space="0" w:color="auto"/>
                  </w:divBdr>
                  <w:divsChild>
                    <w:div w:id="1211575183">
                      <w:marLeft w:val="0"/>
                      <w:marRight w:val="0"/>
                      <w:marTop w:val="0"/>
                      <w:marBottom w:val="150"/>
                      <w:divBdr>
                        <w:top w:val="none" w:sz="0" w:space="0" w:color="auto"/>
                        <w:left w:val="none" w:sz="0" w:space="0" w:color="auto"/>
                        <w:bottom w:val="none" w:sz="0" w:space="0" w:color="auto"/>
                        <w:right w:val="none" w:sz="0" w:space="0" w:color="auto"/>
                      </w:divBdr>
                      <w:divsChild>
                        <w:div w:id="314183773">
                          <w:marLeft w:val="0"/>
                          <w:marRight w:val="0"/>
                          <w:marTop w:val="0"/>
                          <w:marBottom w:val="0"/>
                          <w:divBdr>
                            <w:top w:val="none" w:sz="0" w:space="0" w:color="auto"/>
                            <w:left w:val="none" w:sz="0" w:space="0" w:color="auto"/>
                            <w:bottom w:val="none" w:sz="0" w:space="0" w:color="auto"/>
                            <w:right w:val="none" w:sz="0" w:space="0" w:color="auto"/>
                          </w:divBdr>
                          <w:divsChild>
                            <w:div w:id="68314740">
                              <w:marLeft w:val="150"/>
                              <w:marRight w:val="0"/>
                              <w:marTop w:val="0"/>
                              <w:marBottom w:val="0"/>
                              <w:divBdr>
                                <w:top w:val="none" w:sz="0" w:space="0" w:color="auto"/>
                                <w:left w:val="none" w:sz="0" w:space="0" w:color="auto"/>
                                <w:bottom w:val="none" w:sz="0" w:space="0" w:color="auto"/>
                                <w:right w:val="none" w:sz="0" w:space="0" w:color="auto"/>
                              </w:divBdr>
                              <w:divsChild>
                                <w:div w:id="1838841795">
                                  <w:marLeft w:val="0"/>
                                  <w:marRight w:val="0"/>
                                  <w:marTop w:val="0"/>
                                  <w:marBottom w:val="0"/>
                                  <w:divBdr>
                                    <w:top w:val="none" w:sz="0" w:space="0" w:color="auto"/>
                                    <w:left w:val="none" w:sz="0" w:space="0" w:color="auto"/>
                                    <w:bottom w:val="none" w:sz="0" w:space="0" w:color="auto"/>
                                    <w:right w:val="none" w:sz="0" w:space="0" w:color="auto"/>
                                  </w:divBdr>
                                  <w:divsChild>
                                    <w:div w:id="54862674">
                                      <w:marLeft w:val="0"/>
                                      <w:marRight w:val="0"/>
                                      <w:marTop w:val="0"/>
                                      <w:marBottom w:val="0"/>
                                      <w:divBdr>
                                        <w:top w:val="none" w:sz="0" w:space="0" w:color="auto"/>
                                        <w:left w:val="none" w:sz="0" w:space="0" w:color="auto"/>
                                        <w:bottom w:val="none" w:sz="0" w:space="0" w:color="auto"/>
                                        <w:right w:val="none" w:sz="0" w:space="0" w:color="auto"/>
                                      </w:divBdr>
                                      <w:divsChild>
                                        <w:div w:id="153978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0181970">
      <w:bodyDiv w:val="1"/>
      <w:marLeft w:val="0"/>
      <w:marRight w:val="0"/>
      <w:marTop w:val="100"/>
      <w:marBottom w:val="100"/>
      <w:divBdr>
        <w:top w:val="none" w:sz="0" w:space="0" w:color="auto"/>
        <w:left w:val="none" w:sz="0" w:space="0" w:color="auto"/>
        <w:bottom w:val="none" w:sz="0" w:space="0" w:color="auto"/>
        <w:right w:val="none" w:sz="0" w:space="0" w:color="auto"/>
      </w:divBdr>
      <w:divsChild>
        <w:div w:id="19822289">
          <w:marLeft w:val="0"/>
          <w:marRight w:val="0"/>
          <w:marTop w:val="0"/>
          <w:marBottom w:val="0"/>
          <w:divBdr>
            <w:top w:val="single" w:sz="48" w:space="0" w:color="333333"/>
            <w:left w:val="none" w:sz="0" w:space="0" w:color="auto"/>
            <w:bottom w:val="none" w:sz="0" w:space="0" w:color="auto"/>
            <w:right w:val="none" w:sz="0" w:space="0" w:color="auto"/>
          </w:divBdr>
          <w:divsChild>
            <w:div w:id="1225096434">
              <w:marLeft w:val="0"/>
              <w:marRight w:val="0"/>
              <w:marTop w:val="0"/>
              <w:marBottom w:val="0"/>
              <w:divBdr>
                <w:top w:val="none" w:sz="0" w:space="0" w:color="auto"/>
                <w:left w:val="none" w:sz="0" w:space="0" w:color="auto"/>
                <w:bottom w:val="none" w:sz="0" w:space="0" w:color="auto"/>
                <w:right w:val="none" w:sz="0" w:space="0" w:color="auto"/>
              </w:divBdr>
              <w:divsChild>
                <w:div w:id="1080255203">
                  <w:marLeft w:val="0"/>
                  <w:marRight w:val="0"/>
                  <w:marTop w:val="100"/>
                  <w:marBottom w:val="100"/>
                  <w:divBdr>
                    <w:top w:val="none" w:sz="0" w:space="0" w:color="auto"/>
                    <w:left w:val="none" w:sz="0" w:space="0" w:color="auto"/>
                    <w:bottom w:val="none" w:sz="0" w:space="0" w:color="auto"/>
                    <w:right w:val="none" w:sz="0" w:space="0" w:color="auto"/>
                  </w:divBdr>
                  <w:divsChild>
                    <w:div w:id="284118530">
                      <w:marLeft w:val="0"/>
                      <w:marRight w:val="0"/>
                      <w:marTop w:val="0"/>
                      <w:marBottom w:val="150"/>
                      <w:divBdr>
                        <w:top w:val="none" w:sz="0" w:space="0" w:color="auto"/>
                        <w:left w:val="none" w:sz="0" w:space="0" w:color="auto"/>
                        <w:bottom w:val="none" w:sz="0" w:space="0" w:color="auto"/>
                        <w:right w:val="none" w:sz="0" w:space="0" w:color="auto"/>
                      </w:divBdr>
                      <w:divsChild>
                        <w:div w:id="1870215379">
                          <w:marLeft w:val="0"/>
                          <w:marRight w:val="0"/>
                          <w:marTop w:val="0"/>
                          <w:marBottom w:val="0"/>
                          <w:divBdr>
                            <w:top w:val="none" w:sz="0" w:space="0" w:color="auto"/>
                            <w:left w:val="none" w:sz="0" w:space="0" w:color="auto"/>
                            <w:bottom w:val="none" w:sz="0" w:space="0" w:color="auto"/>
                            <w:right w:val="none" w:sz="0" w:space="0" w:color="auto"/>
                          </w:divBdr>
                          <w:divsChild>
                            <w:div w:id="657274336">
                              <w:marLeft w:val="150"/>
                              <w:marRight w:val="0"/>
                              <w:marTop w:val="0"/>
                              <w:marBottom w:val="0"/>
                              <w:divBdr>
                                <w:top w:val="none" w:sz="0" w:space="0" w:color="auto"/>
                                <w:left w:val="none" w:sz="0" w:space="0" w:color="auto"/>
                                <w:bottom w:val="none" w:sz="0" w:space="0" w:color="auto"/>
                                <w:right w:val="none" w:sz="0" w:space="0" w:color="auto"/>
                              </w:divBdr>
                              <w:divsChild>
                                <w:div w:id="334310194">
                                  <w:marLeft w:val="0"/>
                                  <w:marRight w:val="0"/>
                                  <w:marTop w:val="0"/>
                                  <w:marBottom w:val="0"/>
                                  <w:divBdr>
                                    <w:top w:val="none" w:sz="0" w:space="0" w:color="auto"/>
                                    <w:left w:val="none" w:sz="0" w:space="0" w:color="auto"/>
                                    <w:bottom w:val="none" w:sz="0" w:space="0" w:color="auto"/>
                                    <w:right w:val="none" w:sz="0" w:space="0" w:color="auto"/>
                                  </w:divBdr>
                                  <w:divsChild>
                                    <w:div w:id="1161389753">
                                      <w:marLeft w:val="0"/>
                                      <w:marRight w:val="0"/>
                                      <w:marTop w:val="0"/>
                                      <w:marBottom w:val="0"/>
                                      <w:divBdr>
                                        <w:top w:val="none" w:sz="0" w:space="0" w:color="auto"/>
                                        <w:left w:val="none" w:sz="0" w:space="0" w:color="auto"/>
                                        <w:bottom w:val="none" w:sz="0" w:space="0" w:color="auto"/>
                                        <w:right w:val="none" w:sz="0" w:space="0" w:color="auto"/>
                                      </w:divBdr>
                                      <w:divsChild>
                                        <w:div w:id="53582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1247381">
      <w:bodyDiv w:val="1"/>
      <w:marLeft w:val="0"/>
      <w:marRight w:val="0"/>
      <w:marTop w:val="100"/>
      <w:marBottom w:val="100"/>
      <w:divBdr>
        <w:top w:val="none" w:sz="0" w:space="0" w:color="auto"/>
        <w:left w:val="none" w:sz="0" w:space="0" w:color="auto"/>
        <w:bottom w:val="none" w:sz="0" w:space="0" w:color="auto"/>
        <w:right w:val="none" w:sz="0" w:space="0" w:color="auto"/>
      </w:divBdr>
      <w:divsChild>
        <w:div w:id="782309403">
          <w:marLeft w:val="0"/>
          <w:marRight w:val="0"/>
          <w:marTop w:val="0"/>
          <w:marBottom w:val="0"/>
          <w:divBdr>
            <w:top w:val="single" w:sz="48" w:space="0" w:color="333333"/>
            <w:left w:val="none" w:sz="0" w:space="0" w:color="auto"/>
            <w:bottom w:val="none" w:sz="0" w:space="0" w:color="auto"/>
            <w:right w:val="none" w:sz="0" w:space="0" w:color="auto"/>
          </w:divBdr>
          <w:divsChild>
            <w:div w:id="1533882279">
              <w:marLeft w:val="0"/>
              <w:marRight w:val="0"/>
              <w:marTop w:val="0"/>
              <w:marBottom w:val="0"/>
              <w:divBdr>
                <w:top w:val="none" w:sz="0" w:space="0" w:color="auto"/>
                <w:left w:val="none" w:sz="0" w:space="0" w:color="auto"/>
                <w:bottom w:val="none" w:sz="0" w:space="0" w:color="auto"/>
                <w:right w:val="none" w:sz="0" w:space="0" w:color="auto"/>
              </w:divBdr>
              <w:divsChild>
                <w:div w:id="599676613">
                  <w:marLeft w:val="0"/>
                  <w:marRight w:val="0"/>
                  <w:marTop w:val="100"/>
                  <w:marBottom w:val="100"/>
                  <w:divBdr>
                    <w:top w:val="none" w:sz="0" w:space="0" w:color="auto"/>
                    <w:left w:val="none" w:sz="0" w:space="0" w:color="auto"/>
                    <w:bottom w:val="none" w:sz="0" w:space="0" w:color="auto"/>
                    <w:right w:val="none" w:sz="0" w:space="0" w:color="auto"/>
                  </w:divBdr>
                  <w:divsChild>
                    <w:div w:id="900942954">
                      <w:marLeft w:val="0"/>
                      <w:marRight w:val="0"/>
                      <w:marTop w:val="0"/>
                      <w:marBottom w:val="150"/>
                      <w:divBdr>
                        <w:top w:val="none" w:sz="0" w:space="0" w:color="auto"/>
                        <w:left w:val="none" w:sz="0" w:space="0" w:color="auto"/>
                        <w:bottom w:val="none" w:sz="0" w:space="0" w:color="auto"/>
                        <w:right w:val="none" w:sz="0" w:space="0" w:color="auto"/>
                      </w:divBdr>
                      <w:divsChild>
                        <w:div w:id="805778273">
                          <w:marLeft w:val="0"/>
                          <w:marRight w:val="0"/>
                          <w:marTop w:val="0"/>
                          <w:marBottom w:val="0"/>
                          <w:divBdr>
                            <w:top w:val="none" w:sz="0" w:space="0" w:color="auto"/>
                            <w:left w:val="none" w:sz="0" w:space="0" w:color="auto"/>
                            <w:bottom w:val="none" w:sz="0" w:space="0" w:color="auto"/>
                            <w:right w:val="none" w:sz="0" w:space="0" w:color="auto"/>
                          </w:divBdr>
                          <w:divsChild>
                            <w:div w:id="1547569701">
                              <w:marLeft w:val="150"/>
                              <w:marRight w:val="0"/>
                              <w:marTop w:val="0"/>
                              <w:marBottom w:val="0"/>
                              <w:divBdr>
                                <w:top w:val="none" w:sz="0" w:space="0" w:color="auto"/>
                                <w:left w:val="none" w:sz="0" w:space="0" w:color="auto"/>
                                <w:bottom w:val="none" w:sz="0" w:space="0" w:color="auto"/>
                                <w:right w:val="none" w:sz="0" w:space="0" w:color="auto"/>
                              </w:divBdr>
                              <w:divsChild>
                                <w:div w:id="2058048660">
                                  <w:marLeft w:val="0"/>
                                  <w:marRight w:val="0"/>
                                  <w:marTop w:val="0"/>
                                  <w:marBottom w:val="0"/>
                                  <w:divBdr>
                                    <w:top w:val="none" w:sz="0" w:space="0" w:color="auto"/>
                                    <w:left w:val="none" w:sz="0" w:space="0" w:color="auto"/>
                                    <w:bottom w:val="none" w:sz="0" w:space="0" w:color="auto"/>
                                    <w:right w:val="none" w:sz="0" w:space="0" w:color="auto"/>
                                  </w:divBdr>
                                  <w:divsChild>
                                    <w:div w:id="1823428903">
                                      <w:marLeft w:val="0"/>
                                      <w:marRight w:val="0"/>
                                      <w:marTop w:val="0"/>
                                      <w:marBottom w:val="0"/>
                                      <w:divBdr>
                                        <w:top w:val="none" w:sz="0" w:space="0" w:color="auto"/>
                                        <w:left w:val="none" w:sz="0" w:space="0" w:color="auto"/>
                                        <w:bottom w:val="none" w:sz="0" w:space="0" w:color="auto"/>
                                        <w:right w:val="none" w:sz="0" w:space="0" w:color="auto"/>
                                      </w:divBdr>
                                      <w:divsChild>
                                        <w:div w:id="73204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1216424">
      <w:bodyDiv w:val="1"/>
      <w:marLeft w:val="0"/>
      <w:marRight w:val="0"/>
      <w:marTop w:val="100"/>
      <w:marBottom w:val="100"/>
      <w:divBdr>
        <w:top w:val="none" w:sz="0" w:space="0" w:color="auto"/>
        <w:left w:val="none" w:sz="0" w:space="0" w:color="auto"/>
        <w:bottom w:val="none" w:sz="0" w:space="0" w:color="auto"/>
        <w:right w:val="none" w:sz="0" w:space="0" w:color="auto"/>
      </w:divBdr>
      <w:divsChild>
        <w:div w:id="1832792653">
          <w:marLeft w:val="0"/>
          <w:marRight w:val="0"/>
          <w:marTop w:val="0"/>
          <w:marBottom w:val="0"/>
          <w:divBdr>
            <w:top w:val="single" w:sz="48" w:space="0" w:color="333333"/>
            <w:left w:val="none" w:sz="0" w:space="0" w:color="auto"/>
            <w:bottom w:val="none" w:sz="0" w:space="0" w:color="auto"/>
            <w:right w:val="none" w:sz="0" w:space="0" w:color="auto"/>
          </w:divBdr>
          <w:divsChild>
            <w:div w:id="464397794">
              <w:marLeft w:val="0"/>
              <w:marRight w:val="0"/>
              <w:marTop w:val="0"/>
              <w:marBottom w:val="0"/>
              <w:divBdr>
                <w:top w:val="none" w:sz="0" w:space="0" w:color="auto"/>
                <w:left w:val="none" w:sz="0" w:space="0" w:color="auto"/>
                <w:bottom w:val="none" w:sz="0" w:space="0" w:color="auto"/>
                <w:right w:val="none" w:sz="0" w:space="0" w:color="auto"/>
              </w:divBdr>
              <w:divsChild>
                <w:div w:id="1578633327">
                  <w:marLeft w:val="0"/>
                  <w:marRight w:val="0"/>
                  <w:marTop w:val="100"/>
                  <w:marBottom w:val="100"/>
                  <w:divBdr>
                    <w:top w:val="none" w:sz="0" w:space="0" w:color="auto"/>
                    <w:left w:val="none" w:sz="0" w:space="0" w:color="auto"/>
                    <w:bottom w:val="none" w:sz="0" w:space="0" w:color="auto"/>
                    <w:right w:val="none" w:sz="0" w:space="0" w:color="auto"/>
                  </w:divBdr>
                  <w:divsChild>
                    <w:div w:id="2134404153">
                      <w:marLeft w:val="0"/>
                      <w:marRight w:val="0"/>
                      <w:marTop w:val="0"/>
                      <w:marBottom w:val="150"/>
                      <w:divBdr>
                        <w:top w:val="none" w:sz="0" w:space="0" w:color="auto"/>
                        <w:left w:val="none" w:sz="0" w:space="0" w:color="auto"/>
                        <w:bottom w:val="none" w:sz="0" w:space="0" w:color="auto"/>
                        <w:right w:val="none" w:sz="0" w:space="0" w:color="auto"/>
                      </w:divBdr>
                      <w:divsChild>
                        <w:div w:id="710499381">
                          <w:marLeft w:val="0"/>
                          <w:marRight w:val="0"/>
                          <w:marTop w:val="0"/>
                          <w:marBottom w:val="0"/>
                          <w:divBdr>
                            <w:top w:val="none" w:sz="0" w:space="0" w:color="auto"/>
                            <w:left w:val="none" w:sz="0" w:space="0" w:color="auto"/>
                            <w:bottom w:val="none" w:sz="0" w:space="0" w:color="auto"/>
                            <w:right w:val="none" w:sz="0" w:space="0" w:color="auto"/>
                          </w:divBdr>
                          <w:divsChild>
                            <w:div w:id="507409607">
                              <w:marLeft w:val="150"/>
                              <w:marRight w:val="0"/>
                              <w:marTop w:val="0"/>
                              <w:marBottom w:val="0"/>
                              <w:divBdr>
                                <w:top w:val="none" w:sz="0" w:space="0" w:color="auto"/>
                                <w:left w:val="none" w:sz="0" w:space="0" w:color="auto"/>
                                <w:bottom w:val="none" w:sz="0" w:space="0" w:color="auto"/>
                                <w:right w:val="none" w:sz="0" w:space="0" w:color="auto"/>
                              </w:divBdr>
                              <w:divsChild>
                                <w:div w:id="841746894">
                                  <w:marLeft w:val="0"/>
                                  <w:marRight w:val="0"/>
                                  <w:marTop w:val="0"/>
                                  <w:marBottom w:val="0"/>
                                  <w:divBdr>
                                    <w:top w:val="none" w:sz="0" w:space="0" w:color="auto"/>
                                    <w:left w:val="none" w:sz="0" w:space="0" w:color="auto"/>
                                    <w:bottom w:val="none" w:sz="0" w:space="0" w:color="auto"/>
                                    <w:right w:val="none" w:sz="0" w:space="0" w:color="auto"/>
                                  </w:divBdr>
                                  <w:divsChild>
                                    <w:div w:id="858423262">
                                      <w:marLeft w:val="0"/>
                                      <w:marRight w:val="0"/>
                                      <w:marTop w:val="0"/>
                                      <w:marBottom w:val="0"/>
                                      <w:divBdr>
                                        <w:top w:val="none" w:sz="0" w:space="0" w:color="auto"/>
                                        <w:left w:val="none" w:sz="0" w:space="0" w:color="auto"/>
                                        <w:bottom w:val="none" w:sz="0" w:space="0" w:color="auto"/>
                                        <w:right w:val="none" w:sz="0" w:space="0" w:color="auto"/>
                                      </w:divBdr>
                                      <w:divsChild>
                                        <w:div w:id="125196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9157135">
      <w:bodyDiv w:val="1"/>
      <w:marLeft w:val="0"/>
      <w:marRight w:val="0"/>
      <w:marTop w:val="100"/>
      <w:marBottom w:val="100"/>
      <w:divBdr>
        <w:top w:val="none" w:sz="0" w:space="0" w:color="auto"/>
        <w:left w:val="none" w:sz="0" w:space="0" w:color="auto"/>
        <w:bottom w:val="none" w:sz="0" w:space="0" w:color="auto"/>
        <w:right w:val="none" w:sz="0" w:space="0" w:color="auto"/>
      </w:divBdr>
      <w:divsChild>
        <w:div w:id="1206943525">
          <w:marLeft w:val="0"/>
          <w:marRight w:val="0"/>
          <w:marTop w:val="0"/>
          <w:marBottom w:val="0"/>
          <w:divBdr>
            <w:top w:val="single" w:sz="48" w:space="0" w:color="333333"/>
            <w:left w:val="none" w:sz="0" w:space="0" w:color="auto"/>
            <w:bottom w:val="none" w:sz="0" w:space="0" w:color="auto"/>
            <w:right w:val="none" w:sz="0" w:space="0" w:color="auto"/>
          </w:divBdr>
          <w:divsChild>
            <w:div w:id="1771470532">
              <w:marLeft w:val="0"/>
              <w:marRight w:val="0"/>
              <w:marTop w:val="0"/>
              <w:marBottom w:val="0"/>
              <w:divBdr>
                <w:top w:val="none" w:sz="0" w:space="0" w:color="auto"/>
                <w:left w:val="none" w:sz="0" w:space="0" w:color="auto"/>
                <w:bottom w:val="none" w:sz="0" w:space="0" w:color="auto"/>
                <w:right w:val="none" w:sz="0" w:space="0" w:color="auto"/>
              </w:divBdr>
              <w:divsChild>
                <w:div w:id="1870483638">
                  <w:marLeft w:val="0"/>
                  <w:marRight w:val="0"/>
                  <w:marTop w:val="100"/>
                  <w:marBottom w:val="100"/>
                  <w:divBdr>
                    <w:top w:val="none" w:sz="0" w:space="0" w:color="auto"/>
                    <w:left w:val="none" w:sz="0" w:space="0" w:color="auto"/>
                    <w:bottom w:val="none" w:sz="0" w:space="0" w:color="auto"/>
                    <w:right w:val="none" w:sz="0" w:space="0" w:color="auto"/>
                  </w:divBdr>
                  <w:divsChild>
                    <w:div w:id="358361451">
                      <w:marLeft w:val="0"/>
                      <w:marRight w:val="0"/>
                      <w:marTop w:val="0"/>
                      <w:marBottom w:val="150"/>
                      <w:divBdr>
                        <w:top w:val="none" w:sz="0" w:space="0" w:color="auto"/>
                        <w:left w:val="none" w:sz="0" w:space="0" w:color="auto"/>
                        <w:bottom w:val="none" w:sz="0" w:space="0" w:color="auto"/>
                        <w:right w:val="none" w:sz="0" w:space="0" w:color="auto"/>
                      </w:divBdr>
                      <w:divsChild>
                        <w:div w:id="963466079">
                          <w:marLeft w:val="0"/>
                          <w:marRight w:val="0"/>
                          <w:marTop w:val="0"/>
                          <w:marBottom w:val="0"/>
                          <w:divBdr>
                            <w:top w:val="none" w:sz="0" w:space="0" w:color="auto"/>
                            <w:left w:val="none" w:sz="0" w:space="0" w:color="auto"/>
                            <w:bottom w:val="none" w:sz="0" w:space="0" w:color="auto"/>
                            <w:right w:val="none" w:sz="0" w:space="0" w:color="auto"/>
                          </w:divBdr>
                          <w:divsChild>
                            <w:div w:id="1433013744">
                              <w:marLeft w:val="150"/>
                              <w:marRight w:val="0"/>
                              <w:marTop w:val="0"/>
                              <w:marBottom w:val="0"/>
                              <w:divBdr>
                                <w:top w:val="none" w:sz="0" w:space="0" w:color="auto"/>
                                <w:left w:val="none" w:sz="0" w:space="0" w:color="auto"/>
                                <w:bottom w:val="none" w:sz="0" w:space="0" w:color="auto"/>
                                <w:right w:val="none" w:sz="0" w:space="0" w:color="auto"/>
                              </w:divBdr>
                              <w:divsChild>
                                <w:div w:id="2004623304">
                                  <w:marLeft w:val="0"/>
                                  <w:marRight w:val="0"/>
                                  <w:marTop w:val="0"/>
                                  <w:marBottom w:val="0"/>
                                  <w:divBdr>
                                    <w:top w:val="none" w:sz="0" w:space="0" w:color="auto"/>
                                    <w:left w:val="none" w:sz="0" w:space="0" w:color="auto"/>
                                    <w:bottom w:val="none" w:sz="0" w:space="0" w:color="auto"/>
                                    <w:right w:val="none" w:sz="0" w:space="0" w:color="auto"/>
                                  </w:divBdr>
                                  <w:divsChild>
                                    <w:div w:id="8725503">
                                      <w:marLeft w:val="0"/>
                                      <w:marRight w:val="0"/>
                                      <w:marTop w:val="0"/>
                                      <w:marBottom w:val="0"/>
                                      <w:divBdr>
                                        <w:top w:val="none" w:sz="0" w:space="0" w:color="auto"/>
                                        <w:left w:val="none" w:sz="0" w:space="0" w:color="auto"/>
                                        <w:bottom w:val="none" w:sz="0" w:space="0" w:color="auto"/>
                                        <w:right w:val="none" w:sz="0" w:space="0" w:color="auto"/>
                                      </w:divBdr>
                                      <w:divsChild>
                                        <w:div w:id="15543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598487">
      <w:bodyDiv w:val="1"/>
      <w:marLeft w:val="0"/>
      <w:marRight w:val="0"/>
      <w:marTop w:val="100"/>
      <w:marBottom w:val="100"/>
      <w:divBdr>
        <w:top w:val="none" w:sz="0" w:space="0" w:color="auto"/>
        <w:left w:val="none" w:sz="0" w:space="0" w:color="auto"/>
        <w:bottom w:val="none" w:sz="0" w:space="0" w:color="auto"/>
        <w:right w:val="none" w:sz="0" w:space="0" w:color="auto"/>
      </w:divBdr>
      <w:divsChild>
        <w:div w:id="1085958260">
          <w:marLeft w:val="0"/>
          <w:marRight w:val="0"/>
          <w:marTop w:val="0"/>
          <w:marBottom w:val="0"/>
          <w:divBdr>
            <w:top w:val="single" w:sz="48" w:space="0" w:color="333333"/>
            <w:left w:val="none" w:sz="0" w:space="0" w:color="auto"/>
            <w:bottom w:val="none" w:sz="0" w:space="0" w:color="auto"/>
            <w:right w:val="none" w:sz="0" w:space="0" w:color="auto"/>
          </w:divBdr>
          <w:divsChild>
            <w:div w:id="1335377282">
              <w:marLeft w:val="0"/>
              <w:marRight w:val="0"/>
              <w:marTop w:val="0"/>
              <w:marBottom w:val="0"/>
              <w:divBdr>
                <w:top w:val="none" w:sz="0" w:space="0" w:color="auto"/>
                <w:left w:val="none" w:sz="0" w:space="0" w:color="auto"/>
                <w:bottom w:val="none" w:sz="0" w:space="0" w:color="auto"/>
                <w:right w:val="none" w:sz="0" w:space="0" w:color="auto"/>
              </w:divBdr>
              <w:divsChild>
                <w:div w:id="1831092961">
                  <w:marLeft w:val="0"/>
                  <w:marRight w:val="0"/>
                  <w:marTop w:val="100"/>
                  <w:marBottom w:val="100"/>
                  <w:divBdr>
                    <w:top w:val="none" w:sz="0" w:space="0" w:color="auto"/>
                    <w:left w:val="none" w:sz="0" w:space="0" w:color="auto"/>
                    <w:bottom w:val="none" w:sz="0" w:space="0" w:color="auto"/>
                    <w:right w:val="none" w:sz="0" w:space="0" w:color="auto"/>
                  </w:divBdr>
                  <w:divsChild>
                    <w:div w:id="627704855">
                      <w:marLeft w:val="0"/>
                      <w:marRight w:val="0"/>
                      <w:marTop w:val="0"/>
                      <w:marBottom w:val="150"/>
                      <w:divBdr>
                        <w:top w:val="none" w:sz="0" w:space="0" w:color="auto"/>
                        <w:left w:val="none" w:sz="0" w:space="0" w:color="auto"/>
                        <w:bottom w:val="none" w:sz="0" w:space="0" w:color="auto"/>
                        <w:right w:val="none" w:sz="0" w:space="0" w:color="auto"/>
                      </w:divBdr>
                      <w:divsChild>
                        <w:div w:id="1338968506">
                          <w:marLeft w:val="0"/>
                          <w:marRight w:val="0"/>
                          <w:marTop w:val="0"/>
                          <w:marBottom w:val="0"/>
                          <w:divBdr>
                            <w:top w:val="none" w:sz="0" w:space="0" w:color="auto"/>
                            <w:left w:val="none" w:sz="0" w:space="0" w:color="auto"/>
                            <w:bottom w:val="none" w:sz="0" w:space="0" w:color="auto"/>
                            <w:right w:val="none" w:sz="0" w:space="0" w:color="auto"/>
                          </w:divBdr>
                          <w:divsChild>
                            <w:div w:id="518394019">
                              <w:marLeft w:val="150"/>
                              <w:marRight w:val="0"/>
                              <w:marTop w:val="0"/>
                              <w:marBottom w:val="0"/>
                              <w:divBdr>
                                <w:top w:val="none" w:sz="0" w:space="0" w:color="auto"/>
                                <w:left w:val="none" w:sz="0" w:space="0" w:color="auto"/>
                                <w:bottom w:val="none" w:sz="0" w:space="0" w:color="auto"/>
                                <w:right w:val="none" w:sz="0" w:space="0" w:color="auto"/>
                              </w:divBdr>
                              <w:divsChild>
                                <w:div w:id="1559050765">
                                  <w:marLeft w:val="0"/>
                                  <w:marRight w:val="0"/>
                                  <w:marTop w:val="0"/>
                                  <w:marBottom w:val="0"/>
                                  <w:divBdr>
                                    <w:top w:val="none" w:sz="0" w:space="0" w:color="auto"/>
                                    <w:left w:val="none" w:sz="0" w:space="0" w:color="auto"/>
                                    <w:bottom w:val="none" w:sz="0" w:space="0" w:color="auto"/>
                                    <w:right w:val="none" w:sz="0" w:space="0" w:color="auto"/>
                                  </w:divBdr>
                                  <w:divsChild>
                                    <w:div w:id="785588686">
                                      <w:marLeft w:val="0"/>
                                      <w:marRight w:val="0"/>
                                      <w:marTop w:val="0"/>
                                      <w:marBottom w:val="0"/>
                                      <w:divBdr>
                                        <w:top w:val="none" w:sz="0" w:space="0" w:color="auto"/>
                                        <w:left w:val="none" w:sz="0" w:space="0" w:color="auto"/>
                                        <w:bottom w:val="none" w:sz="0" w:space="0" w:color="auto"/>
                                        <w:right w:val="none" w:sz="0" w:space="0" w:color="auto"/>
                                      </w:divBdr>
                                      <w:divsChild>
                                        <w:div w:id="181163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462998">
      <w:bodyDiv w:val="1"/>
      <w:marLeft w:val="0"/>
      <w:marRight w:val="0"/>
      <w:marTop w:val="100"/>
      <w:marBottom w:val="100"/>
      <w:divBdr>
        <w:top w:val="none" w:sz="0" w:space="0" w:color="auto"/>
        <w:left w:val="none" w:sz="0" w:space="0" w:color="auto"/>
        <w:bottom w:val="none" w:sz="0" w:space="0" w:color="auto"/>
        <w:right w:val="none" w:sz="0" w:space="0" w:color="auto"/>
      </w:divBdr>
      <w:divsChild>
        <w:div w:id="1504081373">
          <w:marLeft w:val="0"/>
          <w:marRight w:val="0"/>
          <w:marTop w:val="0"/>
          <w:marBottom w:val="0"/>
          <w:divBdr>
            <w:top w:val="single" w:sz="48" w:space="0" w:color="333333"/>
            <w:left w:val="none" w:sz="0" w:space="0" w:color="auto"/>
            <w:bottom w:val="none" w:sz="0" w:space="0" w:color="auto"/>
            <w:right w:val="none" w:sz="0" w:space="0" w:color="auto"/>
          </w:divBdr>
          <w:divsChild>
            <w:div w:id="774403586">
              <w:marLeft w:val="0"/>
              <w:marRight w:val="0"/>
              <w:marTop w:val="0"/>
              <w:marBottom w:val="0"/>
              <w:divBdr>
                <w:top w:val="none" w:sz="0" w:space="0" w:color="auto"/>
                <w:left w:val="none" w:sz="0" w:space="0" w:color="auto"/>
                <w:bottom w:val="none" w:sz="0" w:space="0" w:color="auto"/>
                <w:right w:val="none" w:sz="0" w:space="0" w:color="auto"/>
              </w:divBdr>
              <w:divsChild>
                <w:div w:id="137382201">
                  <w:marLeft w:val="0"/>
                  <w:marRight w:val="0"/>
                  <w:marTop w:val="100"/>
                  <w:marBottom w:val="100"/>
                  <w:divBdr>
                    <w:top w:val="none" w:sz="0" w:space="0" w:color="auto"/>
                    <w:left w:val="none" w:sz="0" w:space="0" w:color="auto"/>
                    <w:bottom w:val="none" w:sz="0" w:space="0" w:color="auto"/>
                    <w:right w:val="none" w:sz="0" w:space="0" w:color="auto"/>
                  </w:divBdr>
                  <w:divsChild>
                    <w:div w:id="1838304865">
                      <w:marLeft w:val="0"/>
                      <w:marRight w:val="0"/>
                      <w:marTop w:val="0"/>
                      <w:marBottom w:val="150"/>
                      <w:divBdr>
                        <w:top w:val="none" w:sz="0" w:space="0" w:color="auto"/>
                        <w:left w:val="none" w:sz="0" w:space="0" w:color="auto"/>
                        <w:bottom w:val="none" w:sz="0" w:space="0" w:color="auto"/>
                        <w:right w:val="none" w:sz="0" w:space="0" w:color="auto"/>
                      </w:divBdr>
                      <w:divsChild>
                        <w:div w:id="211313871">
                          <w:marLeft w:val="0"/>
                          <w:marRight w:val="0"/>
                          <w:marTop w:val="0"/>
                          <w:marBottom w:val="0"/>
                          <w:divBdr>
                            <w:top w:val="none" w:sz="0" w:space="0" w:color="auto"/>
                            <w:left w:val="none" w:sz="0" w:space="0" w:color="auto"/>
                            <w:bottom w:val="none" w:sz="0" w:space="0" w:color="auto"/>
                            <w:right w:val="none" w:sz="0" w:space="0" w:color="auto"/>
                          </w:divBdr>
                          <w:divsChild>
                            <w:div w:id="237717199">
                              <w:marLeft w:val="150"/>
                              <w:marRight w:val="0"/>
                              <w:marTop w:val="0"/>
                              <w:marBottom w:val="0"/>
                              <w:divBdr>
                                <w:top w:val="none" w:sz="0" w:space="0" w:color="auto"/>
                                <w:left w:val="none" w:sz="0" w:space="0" w:color="auto"/>
                                <w:bottom w:val="none" w:sz="0" w:space="0" w:color="auto"/>
                                <w:right w:val="none" w:sz="0" w:space="0" w:color="auto"/>
                              </w:divBdr>
                              <w:divsChild>
                                <w:div w:id="906376239">
                                  <w:marLeft w:val="0"/>
                                  <w:marRight w:val="0"/>
                                  <w:marTop w:val="0"/>
                                  <w:marBottom w:val="0"/>
                                  <w:divBdr>
                                    <w:top w:val="none" w:sz="0" w:space="0" w:color="auto"/>
                                    <w:left w:val="none" w:sz="0" w:space="0" w:color="auto"/>
                                    <w:bottom w:val="none" w:sz="0" w:space="0" w:color="auto"/>
                                    <w:right w:val="none" w:sz="0" w:space="0" w:color="auto"/>
                                  </w:divBdr>
                                  <w:divsChild>
                                    <w:div w:id="582108402">
                                      <w:marLeft w:val="0"/>
                                      <w:marRight w:val="0"/>
                                      <w:marTop w:val="0"/>
                                      <w:marBottom w:val="0"/>
                                      <w:divBdr>
                                        <w:top w:val="none" w:sz="0" w:space="0" w:color="auto"/>
                                        <w:left w:val="none" w:sz="0" w:space="0" w:color="auto"/>
                                        <w:bottom w:val="none" w:sz="0" w:space="0" w:color="auto"/>
                                        <w:right w:val="none" w:sz="0" w:space="0" w:color="auto"/>
                                      </w:divBdr>
                                      <w:divsChild>
                                        <w:div w:id="96319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074861">
      <w:bodyDiv w:val="1"/>
      <w:marLeft w:val="0"/>
      <w:marRight w:val="0"/>
      <w:marTop w:val="100"/>
      <w:marBottom w:val="100"/>
      <w:divBdr>
        <w:top w:val="none" w:sz="0" w:space="0" w:color="auto"/>
        <w:left w:val="none" w:sz="0" w:space="0" w:color="auto"/>
        <w:bottom w:val="none" w:sz="0" w:space="0" w:color="auto"/>
        <w:right w:val="none" w:sz="0" w:space="0" w:color="auto"/>
      </w:divBdr>
      <w:divsChild>
        <w:div w:id="1413351710">
          <w:marLeft w:val="0"/>
          <w:marRight w:val="0"/>
          <w:marTop w:val="0"/>
          <w:marBottom w:val="0"/>
          <w:divBdr>
            <w:top w:val="single" w:sz="48" w:space="0" w:color="333333"/>
            <w:left w:val="none" w:sz="0" w:space="0" w:color="auto"/>
            <w:bottom w:val="none" w:sz="0" w:space="0" w:color="auto"/>
            <w:right w:val="none" w:sz="0" w:space="0" w:color="auto"/>
          </w:divBdr>
          <w:divsChild>
            <w:div w:id="1660158251">
              <w:marLeft w:val="0"/>
              <w:marRight w:val="0"/>
              <w:marTop w:val="0"/>
              <w:marBottom w:val="0"/>
              <w:divBdr>
                <w:top w:val="none" w:sz="0" w:space="0" w:color="auto"/>
                <w:left w:val="none" w:sz="0" w:space="0" w:color="auto"/>
                <w:bottom w:val="none" w:sz="0" w:space="0" w:color="auto"/>
                <w:right w:val="none" w:sz="0" w:space="0" w:color="auto"/>
              </w:divBdr>
              <w:divsChild>
                <w:div w:id="232593522">
                  <w:marLeft w:val="0"/>
                  <w:marRight w:val="0"/>
                  <w:marTop w:val="100"/>
                  <w:marBottom w:val="100"/>
                  <w:divBdr>
                    <w:top w:val="none" w:sz="0" w:space="0" w:color="auto"/>
                    <w:left w:val="none" w:sz="0" w:space="0" w:color="auto"/>
                    <w:bottom w:val="none" w:sz="0" w:space="0" w:color="auto"/>
                    <w:right w:val="none" w:sz="0" w:space="0" w:color="auto"/>
                  </w:divBdr>
                  <w:divsChild>
                    <w:div w:id="369646932">
                      <w:marLeft w:val="0"/>
                      <w:marRight w:val="0"/>
                      <w:marTop w:val="0"/>
                      <w:marBottom w:val="150"/>
                      <w:divBdr>
                        <w:top w:val="none" w:sz="0" w:space="0" w:color="auto"/>
                        <w:left w:val="none" w:sz="0" w:space="0" w:color="auto"/>
                        <w:bottom w:val="none" w:sz="0" w:space="0" w:color="auto"/>
                        <w:right w:val="none" w:sz="0" w:space="0" w:color="auto"/>
                      </w:divBdr>
                      <w:divsChild>
                        <w:div w:id="1424184797">
                          <w:marLeft w:val="0"/>
                          <w:marRight w:val="0"/>
                          <w:marTop w:val="0"/>
                          <w:marBottom w:val="0"/>
                          <w:divBdr>
                            <w:top w:val="none" w:sz="0" w:space="0" w:color="auto"/>
                            <w:left w:val="none" w:sz="0" w:space="0" w:color="auto"/>
                            <w:bottom w:val="none" w:sz="0" w:space="0" w:color="auto"/>
                            <w:right w:val="none" w:sz="0" w:space="0" w:color="auto"/>
                          </w:divBdr>
                          <w:divsChild>
                            <w:div w:id="960113672">
                              <w:marLeft w:val="150"/>
                              <w:marRight w:val="0"/>
                              <w:marTop w:val="0"/>
                              <w:marBottom w:val="0"/>
                              <w:divBdr>
                                <w:top w:val="none" w:sz="0" w:space="0" w:color="auto"/>
                                <w:left w:val="none" w:sz="0" w:space="0" w:color="auto"/>
                                <w:bottom w:val="none" w:sz="0" w:space="0" w:color="auto"/>
                                <w:right w:val="none" w:sz="0" w:space="0" w:color="auto"/>
                              </w:divBdr>
                              <w:divsChild>
                                <w:div w:id="986663325">
                                  <w:marLeft w:val="0"/>
                                  <w:marRight w:val="0"/>
                                  <w:marTop w:val="0"/>
                                  <w:marBottom w:val="0"/>
                                  <w:divBdr>
                                    <w:top w:val="none" w:sz="0" w:space="0" w:color="auto"/>
                                    <w:left w:val="none" w:sz="0" w:space="0" w:color="auto"/>
                                    <w:bottom w:val="none" w:sz="0" w:space="0" w:color="auto"/>
                                    <w:right w:val="none" w:sz="0" w:space="0" w:color="auto"/>
                                  </w:divBdr>
                                  <w:divsChild>
                                    <w:div w:id="1141384713">
                                      <w:marLeft w:val="0"/>
                                      <w:marRight w:val="0"/>
                                      <w:marTop w:val="0"/>
                                      <w:marBottom w:val="0"/>
                                      <w:divBdr>
                                        <w:top w:val="none" w:sz="0" w:space="0" w:color="auto"/>
                                        <w:left w:val="none" w:sz="0" w:space="0" w:color="auto"/>
                                        <w:bottom w:val="none" w:sz="0" w:space="0" w:color="auto"/>
                                        <w:right w:val="none" w:sz="0" w:space="0" w:color="auto"/>
                                      </w:divBdr>
                                      <w:divsChild>
                                        <w:div w:id="47981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468844">
      <w:bodyDiv w:val="1"/>
      <w:marLeft w:val="0"/>
      <w:marRight w:val="0"/>
      <w:marTop w:val="100"/>
      <w:marBottom w:val="100"/>
      <w:divBdr>
        <w:top w:val="none" w:sz="0" w:space="0" w:color="auto"/>
        <w:left w:val="none" w:sz="0" w:space="0" w:color="auto"/>
        <w:bottom w:val="none" w:sz="0" w:space="0" w:color="auto"/>
        <w:right w:val="none" w:sz="0" w:space="0" w:color="auto"/>
      </w:divBdr>
      <w:divsChild>
        <w:div w:id="1669595355">
          <w:marLeft w:val="0"/>
          <w:marRight w:val="0"/>
          <w:marTop w:val="0"/>
          <w:marBottom w:val="0"/>
          <w:divBdr>
            <w:top w:val="single" w:sz="48" w:space="0" w:color="333333"/>
            <w:left w:val="none" w:sz="0" w:space="0" w:color="auto"/>
            <w:bottom w:val="none" w:sz="0" w:space="0" w:color="auto"/>
            <w:right w:val="none" w:sz="0" w:space="0" w:color="auto"/>
          </w:divBdr>
          <w:divsChild>
            <w:div w:id="2103643993">
              <w:marLeft w:val="0"/>
              <w:marRight w:val="0"/>
              <w:marTop w:val="0"/>
              <w:marBottom w:val="0"/>
              <w:divBdr>
                <w:top w:val="none" w:sz="0" w:space="0" w:color="auto"/>
                <w:left w:val="none" w:sz="0" w:space="0" w:color="auto"/>
                <w:bottom w:val="none" w:sz="0" w:space="0" w:color="auto"/>
                <w:right w:val="none" w:sz="0" w:space="0" w:color="auto"/>
              </w:divBdr>
              <w:divsChild>
                <w:div w:id="880744736">
                  <w:marLeft w:val="0"/>
                  <w:marRight w:val="0"/>
                  <w:marTop w:val="100"/>
                  <w:marBottom w:val="100"/>
                  <w:divBdr>
                    <w:top w:val="none" w:sz="0" w:space="0" w:color="auto"/>
                    <w:left w:val="none" w:sz="0" w:space="0" w:color="auto"/>
                    <w:bottom w:val="none" w:sz="0" w:space="0" w:color="auto"/>
                    <w:right w:val="none" w:sz="0" w:space="0" w:color="auto"/>
                  </w:divBdr>
                  <w:divsChild>
                    <w:div w:id="850335490">
                      <w:marLeft w:val="0"/>
                      <w:marRight w:val="0"/>
                      <w:marTop w:val="0"/>
                      <w:marBottom w:val="150"/>
                      <w:divBdr>
                        <w:top w:val="none" w:sz="0" w:space="0" w:color="auto"/>
                        <w:left w:val="none" w:sz="0" w:space="0" w:color="auto"/>
                        <w:bottom w:val="none" w:sz="0" w:space="0" w:color="auto"/>
                        <w:right w:val="none" w:sz="0" w:space="0" w:color="auto"/>
                      </w:divBdr>
                      <w:divsChild>
                        <w:div w:id="1881432045">
                          <w:marLeft w:val="0"/>
                          <w:marRight w:val="0"/>
                          <w:marTop w:val="0"/>
                          <w:marBottom w:val="0"/>
                          <w:divBdr>
                            <w:top w:val="none" w:sz="0" w:space="0" w:color="auto"/>
                            <w:left w:val="none" w:sz="0" w:space="0" w:color="auto"/>
                            <w:bottom w:val="none" w:sz="0" w:space="0" w:color="auto"/>
                            <w:right w:val="none" w:sz="0" w:space="0" w:color="auto"/>
                          </w:divBdr>
                          <w:divsChild>
                            <w:div w:id="1206714681">
                              <w:marLeft w:val="150"/>
                              <w:marRight w:val="0"/>
                              <w:marTop w:val="0"/>
                              <w:marBottom w:val="0"/>
                              <w:divBdr>
                                <w:top w:val="none" w:sz="0" w:space="0" w:color="auto"/>
                                <w:left w:val="none" w:sz="0" w:space="0" w:color="auto"/>
                                <w:bottom w:val="none" w:sz="0" w:space="0" w:color="auto"/>
                                <w:right w:val="none" w:sz="0" w:space="0" w:color="auto"/>
                              </w:divBdr>
                              <w:divsChild>
                                <w:div w:id="1760904605">
                                  <w:marLeft w:val="0"/>
                                  <w:marRight w:val="0"/>
                                  <w:marTop w:val="0"/>
                                  <w:marBottom w:val="0"/>
                                  <w:divBdr>
                                    <w:top w:val="none" w:sz="0" w:space="0" w:color="auto"/>
                                    <w:left w:val="none" w:sz="0" w:space="0" w:color="auto"/>
                                    <w:bottom w:val="none" w:sz="0" w:space="0" w:color="auto"/>
                                    <w:right w:val="none" w:sz="0" w:space="0" w:color="auto"/>
                                  </w:divBdr>
                                  <w:divsChild>
                                    <w:div w:id="1532763974">
                                      <w:marLeft w:val="0"/>
                                      <w:marRight w:val="0"/>
                                      <w:marTop w:val="0"/>
                                      <w:marBottom w:val="0"/>
                                      <w:divBdr>
                                        <w:top w:val="none" w:sz="0" w:space="0" w:color="auto"/>
                                        <w:left w:val="none" w:sz="0" w:space="0" w:color="auto"/>
                                        <w:bottom w:val="none" w:sz="0" w:space="0" w:color="auto"/>
                                        <w:right w:val="none" w:sz="0" w:space="0" w:color="auto"/>
                                      </w:divBdr>
                                      <w:divsChild>
                                        <w:div w:id="3805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4435260">
      <w:bodyDiv w:val="1"/>
      <w:marLeft w:val="0"/>
      <w:marRight w:val="0"/>
      <w:marTop w:val="100"/>
      <w:marBottom w:val="100"/>
      <w:divBdr>
        <w:top w:val="none" w:sz="0" w:space="0" w:color="auto"/>
        <w:left w:val="none" w:sz="0" w:space="0" w:color="auto"/>
        <w:bottom w:val="none" w:sz="0" w:space="0" w:color="auto"/>
        <w:right w:val="none" w:sz="0" w:space="0" w:color="auto"/>
      </w:divBdr>
      <w:divsChild>
        <w:div w:id="102042210">
          <w:marLeft w:val="0"/>
          <w:marRight w:val="0"/>
          <w:marTop w:val="0"/>
          <w:marBottom w:val="0"/>
          <w:divBdr>
            <w:top w:val="single" w:sz="48" w:space="0" w:color="333333"/>
            <w:left w:val="none" w:sz="0" w:space="0" w:color="auto"/>
            <w:bottom w:val="none" w:sz="0" w:space="0" w:color="auto"/>
            <w:right w:val="none" w:sz="0" w:space="0" w:color="auto"/>
          </w:divBdr>
          <w:divsChild>
            <w:div w:id="2088843605">
              <w:marLeft w:val="0"/>
              <w:marRight w:val="0"/>
              <w:marTop w:val="0"/>
              <w:marBottom w:val="0"/>
              <w:divBdr>
                <w:top w:val="none" w:sz="0" w:space="0" w:color="auto"/>
                <w:left w:val="none" w:sz="0" w:space="0" w:color="auto"/>
                <w:bottom w:val="none" w:sz="0" w:space="0" w:color="auto"/>
                <w:right w:val="none" w:sz="0" w:space="0" w:color="auto"/>
              </w:divBdr>
              <w:divsChild>
                <w:div w:id="2075929896">
                  <w:marLeft w:val="0"/>
                  <w:marRight w:val="0"/>
                  <w:marTop w:val="100"/>
                  <w:marBottom w:val="100"/>
                  <w:divBdr>
                    <w:top w:val="none" w:sz="0" w:space="0" w:color="auto"/>
                    <w:left w:val="none" w:sz="0" w:space="0" w:color="auto"/>
                    <w:bottom w:val="none" w:sz="0" w:space="0" w:color="auto"/>
                    <w:right w:val="none" w:sz="0" w:space="0" w:color="auto"/>
                  </w:divBdr>
                  <w:divsChild>
                    <w:div w:id="529609845">
                      <w:marLeft w:val="0"/>
                      <w:marRight w:val="0"/>
                      <w:marTop w:val="0"/>
                      <w:marBottom w:val="150"/>
                      <w:divBdr>
                        <w:top w:val="none" w:sz="0" w:space="0" w:color="auto"/>
                        <w:left w:val="none" w:sz="0" w:space="0" w:color="auto"/>
                        <w:bottom w:val="none" w:sz="0" w:space="0" w:color="auto"/>
                        <w:right w:val="none" w:sz="0" w:space="0" w:color="auto"/>
                      </w:divBdr>
                      <w:divsChild>
                        <w:div w:id="1102532194">
                          <w:marLeft w:val="0"/>
                          <w:marRight w:val="0"/>
                          <w:marTop w:val="0"/>
                          <w:marBottom w:val="0"/>
                          <w:divBdr>
                            <w:top w:val="none" w:sz="0" w:space="0" w:color="auto"/>
                            <w:left w:val="none" w:sz="0" w:space="0" w:color="auto"/>
                            <w:bottom w:val="none" w:sz="0" w:space="0" w:color="auto"/>
                            <w:right w:val="none" w:sz="0" w:space="0" w:color="auto"/>
                          </w:divBdr>
                          <w:divsChild>
                            <w:div w:id="78908288">
                              <w:marLeft w:val="150"/>
                              <w:marRight w:val="0"/>
                              <w:marTop w:val="0"/>
                              <w:marBottom w:val="0"/>
                              <w:divBdr>
                                <w:top w:val="none" w:sz="0" w:space="0" w:color="auto"/>
                                <w:left w:val="none" w:sz="0" w:space="0" w:color="auto"/>
                                <w:bottom w:val="none" w:sz="0" w:space="0" w:color="auto"/>
                                <w:right w:val="none" w:sz="0" w:space="0" w:color="auto"/>
                              </w:divBdr>
                              <w:divsChild>
                                <w:div w:id="545416252">
                                  <w:marLeft w:val="0"/>
                                  <w:marRight w:val="0"/>
                                  <w:marTop w:val="0"/>
                                  <w:marBottom w:val="0"/>
                                  <w:divBdr>
                                    <w:top w:val="none" w:sz="0" w:space="0" w:color="auto"/>
                                    <w:left w:val="none" w:sz="0" w:space="0" w:color="auto"/>
                                    <w:bottom w:val="none" w:sz="0" w:space="0" w:color="auto"/>
                                    <w:right w:val="none" w:sz="0" w:space="0" w:color="auto"/>
                                  </w:divBdr>
                                  <w:divsChild>
                                    <w:div w:id="236791088">
                                      <w:marLeft w:val="0"/>
                                      <w:marRight w:val="0"/>
                                      <w:marTop w:val="0"/>
                                      <w:marBottom w:val="0"/>
                                      <w:divBdr>
                                        <w:top w:val="none" w:sz="0" w:space="0" w:color="auto"/>
                                        <w:left w:val="none" w:sz="0" w:space="0" w:color="auto"/>
                                        <w:bottom w:val="none" w:sz="0" w:space="0" w:color="auto"/>
                                        <w:right w:val="none" w:sz="0" w:space="0" w:color="auto"/>
                                      </w:divBdr>
                                      <w:divsChild>
                                        <w:div w:id="9808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9371372">
      <w:bodyDiv w:val="1"/>
      <w:marLeft w:val="0"/>
      <w:marRight w:val="0"/>
      <w:marTop w:val="100"/>
      <w:marBottom w:val="100"/>
      <w:divBdr>
        <w:top w:val="none" w:sz="0" w:space="0" w:color="auto"/>
        <w:left w:val="none" w:sz="0" w:space="0" w:color="auto"/>
        <w:bottom w:val="none" w:sz="0" w:space="0" w:color="auto"/>
        <w:right w:val="none" w:sz="0" w:space="0" w:color="auto"/>
      </w:divBdr>
      <w:divsChild>
        <w:div w:id="1064987498">
          <w:marLeft w:val="0"/>
          <w:marRight w:val="0"/>
          <w:marTop w:val="0"/>
          <w:marBottom w:val="0"/>
          <w:divBdr>
            <w:top w:val="single" w:sz="48" w:space="0" w:color="333333"/>
            <w:left w:val="none" w:sz="0" w:space="0" w:color="auto"/>
            <w:bottom w:val="none" w:sz="0" w:space="0" w:color="auto"/>
            <w:right w:val="none" w:sz="0" w:space="0" w:color="auto"/>
          </w:divBdr>
          <w:divsChild>
            <w:div w:id="625428386">
              <w:marLeft w:val="0"/>
              <w:marRight w:val="0"/>
              <w:marTop w:val="0"/>
              <w:marBottom w:val="0"/>
              <w:divBdr>
                <w:top w:val="none" w:sz="0" w:space="0" w:color="auto"/>
                <w:left w:val="none" w:sz="0" w:space="0" w:color="auto"/>
                <w:bottom w:val="none" w:sz="0" w:space="0" w:color="auto"/>
                <w:right w:val="none" w:sz="0" w:space="0" w:color="auto"/>
              </w:divBdr>
              <w:divsChild>
                <w:div w:id="2123988625">
                  <w:marLeft w:val="0"/>
                  <w:marRight w:val="0"/>
                  <w:marTop w:val="100"/>
                  <w:marBottom w:val="100"/>
                  <w:divBdr>
                    <w:top w:val="none" w:sz="0" w:space="0" w:color="auto"/>
                    <w:left w:val="none" w:sz="0" w:space="0" w:color="auto"/>
                    <w:bottom w:val="none" w:sz="0" w:space="0" w:color="auto"/>
                    <w:right w:val="none" w:sz="0" w:space="0" w:color="auto"/>
                  </w:divBdr>
                  <w:divsChild>
                    <w:div w:id="1921214094">
                      <w:marLeft w:val="0"/>
                      <w:marRight w:val="0"/>
                      <w:marTop w:val="0"/>
                      <w:marBottom w:val="150"/>
                      <w:divBdr>
                        <w:top w:val="none" w:sz="0" w:space="0" w:color="auto"/>
                        <w:left w:val="none" w:sz="0" w:space="0" w:color="auto"/>
                        <w:bottom w:val="none" w:sz="0" w:space="0" w:color="auto"/>
                        <w:right w:val="none" w:sz="0" w:space="0" w:color="auto"/>
                      </w:divBdr>
                      <w:divsChild>
                        <w:div w:id="1262880334">
                          <w:marLeft w:val="0"/>
                          <w:marRight w:val="0"/>
                          <w:marTop w:val="0"/>
                          <w:marBottom w:val="0"/>
                          <w:divBdr>
                            <w:top w:val="none" w:sz="0" w:space="0" w:color="auto"/>
                            <w:left w:val="none" w:sz="0" w:space="0" w:color="auto"/>
                            <w:bottom w:val="none" w:sz="0" w:space="0" w:color="auto"/>
                            <w:right w:val="none" w:sz="0" w:space="0" w:color="auto"/>
                          </w:divBdr>
                          <w:divsChild>
                            <w:div w:id="158471518">
                              <w:marLeft w:val="150"/>
                              <w:marRight w:val="0"/>
                              <w:marTop w:val="0"/>
                              <w:marBottom w:val="0"/>
                              <w:divBdr>
                                <w:top w:val="none" w:sz="0" w:space="0" w:color="auto"/>
                                <w:left w:val="none" w:sz="0" w:space="0" w:color="auto"/>
                                <w:bottom w:val="none" w:sz="0" w:space="0" w:color="auto"/>
                                <w:right w:val="none" w:sz="0" w:space="0" w:color="auto"/>
                              </w:divBdr>
                              <w:divsChild>
                                <w:div w:id="418216879">
                                  <w:marLeft w:val="0"/>
                                  <w:marRight w:val="0"/>
                                  <w:marTop w:val="0"/>
                                  <w:marBottom w:val="0"/>
                                  <w:divBdr>
                                    <w:top w:val="none" w:sz="0" w:space="0" w:color="auto"/>
                                    <w:left w:val="none" w:sz="0" w:space="0" w:color="auto"/>
                                    <w:bottom w:val="none" w:sz="0" w:space="0" w:color="auto"/>
                                    <w:right w:val="none" w:sz="0" w:space="0" w:color="auto"/>
                                  </w:divBdr>
                                  <w:divsChild>
                                    <w:div w:id="921448378">
                                      <w:marLeft w:val="0"/>
                                      <w:marRight w:val="0"/>
                                      <w:marTop w:val="0"/>
                                      <w:marBottom w:val="0"/>
                                      <w:divBdr>
                                        <w:top w:val="none" w:sz="0" w:space="0" w:color="auto"/>
                                        <w:left w:val="none" w:sz="0" w:space="0" w:color="auto"/>
                                        <w:bottom w:val="none" w:sz="0" w:space="0" w:color="auto"/>
                                        <w:right w:val="none" w:sz="0" w:space="0" w:color="auto"/>
                                      </w:divBdr>
                                      <w:divsChild>
                                        <w:div w:id="12080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1156183">
      <w:bodyDiv w:val="1"/>
      <w:marLeft w:val="0"/>
      <w:marRight w:val="0"/>
      <w:marTop w:val="100"/>
      <w:marBottom w:val="100"/>
      <w:divBdr>
        <w:top w:val="none" w:sz="0" w:space="0" w:color="auto"/>
        <w:left w:val="none" w:sz="0" w:space="0" w:color="auto"/>
        <w:bottom w:val="none" w:sz="0" w:space="0" w:color="auto"/>
        <w:right w:val="none" w:sz="0" w:space="0" w:color="auto"/>
      </w:divBdr>
      <w:divsChild>
        <w:div w:id="995307042">
          <w:marLeft w:val="0"/>
          <w:marRight w:val="0"/>
          <w:marTop w:val="0"/>
          <w:marBottom w:val="0"/>
          <w:divBdr>
            <w:top w:val="single" w:sz="48" w:space="0" w:color="333333"/>
            <w:left w:val="none" w:sz="0" w:space="0" w:color="auto"/>
            <w:bottom w:val="none" w:sz="0" w:space="0" w:color="auto"/>
            <w:right w:val="none" w:sz="0" w:space="0" w:color="auto"/>
          </w:divBdr>
          <w:divsChild>
            <w:div w:id="1308708584">
              <w:marLeft w:val="0"/>
              <w:marRight w:val="0"/>
              <w:marTop w:val="0"/>
              <w:marBottom w:val="0"/>
              <w:divBdr>
                <w:top w:val="none" w:sz="0" w:space="0" w:color="auto"/>
                <w:left w:val="none" w:sz="0" w:space="0" w:color="auto"/>
                <w:bottom w:val="none" w:sz="0" w:space="0" w:color="auto"/>
                <w:right w:val="none" w:sz="0" w:space="0" w:color="auto"/>
              </w:divBdr>
              <w:divsChild>
                <w:div w:id="499082619">
                  <w:marLeft w:val="0"/>
                  <w:marRight w:val="0"/>
                  <w:marTop w:val="100"/>
                  <w:marBottom w:val="100"/>
                  <w:divBdr>
                    <w:top w:val="none" w:sz="0" w:space="0" w:color="auto"/>
                    <w:left w:val="none" w:sz="0" w:space="0" w:color="auto"/>
                    <w:bottom w:val="none" w:sz="0" w:space="0" w:color="auto"/>
                    <w:right w:val="none" w:sz="0" w:space="0" w:color="auto"/>
                  </w:divBdr>
                  <w:divsChild>
                    <w:div w:id="296036836">
                      <w:marLeft w:val="0"/>
                      <w:marRight w:val="0"/>
                      <w:marTop w:val="0"/>
                      <w:marBottom w:val="150"/>
                      <w:divBdr>
                        <w:top w:val="none" w:sz="0" w:space="0" w:color="auto"/>
                        <w:left w:val="none" w:sz="0" w:space="0" w:color="auto"/>
                        <w:bottom w:val="none" w:sz="0" w:space="0" w:color="auto"/>
                        <w:right w:val="none" w:sz="0" w:space="0" w:color="auto"/>
                      </w:divBdr>
                      <w:divsChild>
                        <w:div w:id="1541092926">
                          <w:marLeft w:val="0"/>
                          <w:marRight w:val="0"/>
                          <w:marTop w:val="0"/>
                          <w:marBottom w:val="0"/>
                          <w:divBdr>
                            <w:top w:val="none" w:sz="0" w:space="0" w:color="auto"/>
                            <w:left w:val="none" w:sz="0" w:space="0" w:color="auto"/>
                            <w:bottom w:val="none" w:sz="0" w:space="0" w:color="auto"/>
                            <w:right w:val="none" w:sz="0" w:space="0" w:color="auto"/>
                          </w:divBdr>
                          <w:divsChild>
                            <w:div w:id="716127332">
                              <w:marLeft w:val="150"/>
                              <w:marRight w:val="0"/>
                              <w:marTop w:val="0"/>
                              <w:marBottom w:val="0"/>
                              <w:divBdr>
                                <w:top w:val="none" w:sz="0" w:space="0" w:color="auto"/>
                                <w:left w:val="none" w:sz="0" w:space="0" w:color="auto"/>
                                <w:bottom w:val="none" w:sz="0" w:space="0" w:color="auto"/>
                                <w:right w:val="none" w:sz="0" w:space="0" w:color="auto"/>
                              </w:divBdr>
                              <w:divsChild>
                                <w:div w:id="259144936">
                                  <w:marLeft w:val="0"/>
                                  <w:marRight w:val="0"/>
                                  <w:marTop w:val="0"/>
                                  <w:marBottom w:val="0"/>
                                  <w:divBdr>
                                    <w:top w:val="none" w:sz="0" w:space="0" w:color="auto"/>
                                    <w:left w:val="none" w:sz="0" w:space="0" w:color="auto"/>
                                    <w:bottom w:val="none" w:sz="0" w:space="0" w:color="auto"/>
                                    <w:right w:val="none" w:sz="0" w:space="0" w:color="auto"/>
                                  </w:divBdr>
                                  <w:divsChild>
                                    <w:div w:id="1966539750">
                                      <w:marLeft w:val="0"/>
                                      <w:marRight w:val="0"/>
                                      <w:marTop w:val="0"/>
                                      <w:marBottom w:val="0"/>
                                      <w:divBdr>
                                        <w:top w:val="none" w:sz="0" w:space="0" w:color="auto"/>
                                        <w:left w:val="none" w:sz="0" w:space="0" w:color="auto"/>
                                        <w:bottom w:val="none" w:sz="0" w:space="0" w:color="auto"/>
                                        <w:right w:val="none" w:sz="0" w:space="0" w:color="auto"/>
                                      </w:divBdr>
                                      <w:divsChild>
                                        <w:div w:id="86679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0159897">
      <w:bodyDiv w:val="1"/>
      <w:marLeft w:val="0"/>
      <w:marRight w:val="0"/>
      <w:marTop w:val="100"/>
      <w:marBottom w:val="100"/>
      <w:divBdr>
        <w:top w:val="none" w:sz="0" w:space="0" w:color="auto"/>
        <w:left w:val="none" w:sz="0" w:space="0" w:color="auto"/>
        <w:bottom w:val="none" w:sz="0" w:space="0" w:color="auto"/>
        <w:right w:val="none" w:sz="0" w:space="0" w:color="auto"/>
      </w:divBdr>
      <w:divsChild>
        <w:div w:id="739596623">
          <w:marLeft w:val="0"/>
          <w:marRight w:val="0"/>
          <w:marTop w:val="0"/>
          <w:marBottom w:val="0"/>
          <w:divBdr>
            <w:top w:val="single" w:sz="48" w:space="0" w:color="333333"/>
            <w:left w:val="none" w:sz="0" w:space="0" w:color="auto"/>
            <w:bottom w:val="none" w:sz="0" w:space="0" w:color="auto"/>
            <w:right w:val="none" w:sz="0" w:space="0" w:color="auto"/>
          </w:divBdr>
          <w:divsChild>
            <w:div w:id="1661036075">
              <w:marLeft w:val="0"/>
              <w:marRight w:val="0"/>
              <w:marTop w:val="0"/>
              <w:marBottom w:val="0"/>
              <w:divBdr>
                <w:top w:val="none" w:sz="0" w:space="0" w:color="auto"/>
                <w:left w:val="none" w:sz="0" w:space="0" w:color="auto"/>
                <w:bottom w:val="none" w:sz="0" w:space="0" w:color="auto"/>
                <w:right w:val="none" w:sz="0" w:space="0" w:color="auto"/>
              </w:divBdr>
              <w:divsChild>
                <w:div w:id="786701049">
                  <w:marLeft w:val="0"/>
                  <w:marRight w:val="0"/>
                  <w:marTop w:val="100"/>
                  <w:marBottom w:val="100"/>
                  <w:divBdr>
                    <w:top w:val="none" w:sz="0" w:space="0" w:color="auto"/>
                    <w:left w:val="none" w:sz="0" w:space="0" w:color="auto"/>
                    <w:bottom w:val="none" w:sz="0" w:space="0" w:color="auto"/>
                    <w:right w:val="none" w:sz="0" w:space="0" w:color="auto"/>
                  </w:divBdr>
                  <w:divsChild>
                    <w:div w:id="959454892">
                      <w:marLeft w:val="0"/>
                      <w:marRight w:val="0"/>
                      <w:marTop w:val="0"/>
                      <w:marBottom w:val="150"/>
                      <w:divBdr>
                        <w:top w:val="none" w:sz="0" w:space="0" w:color="auto"/>
                        <w:left w:val="none" w:sz="0" w:space="0" w:color="auto"/>
                        <w:bottom w:val="none" w:sz="0" w:space="0" w:color="auto"/>
                        <w:right w:val="none" w:sz="0" w:space="0" w:color="auto"/>
                      </w:divBdr>
                      <w:divsChild>
                        <w:div w:id="172913477">
                          <w:marLeft w:val="0"/>
                          <w:marRight w:val="0"/>
                          <w:marTop w:val="0"/>
                          <w:marBottom w:val="0"/>
                          <w:divBdr>
                            <w:top w:val="none" w:sz="0" w:space="0" w:color="auto"/>
                            <w:left w:val="none" w:sz="0" w:space="0" w:color="auto"/>
                            <w:bottom w:val="none" w:sz="0" w:space="0" w:color="auto"/>
                            <w:right w:val="none" w:sz="0" w:space="0" w:color="auto"/>
                          </w:divBdr>
                          <w:divsChild>
                            <w:div w:id="585725440">
                              <w:marLeft w:val="150"/>
                              <w:marRight w:val="0"/>
                              <w:marTop w:val="0"/>
                              <w:marBottom w:val="0"/>
                              <w:divBdr>
                                <w:top w:val="none" w:sz="0" w:space="0" w:color="auto"/>
                                <w:left w:val="none" w:sz="0" w:space="0" w:color="auto"/>
                                <w:bottom w:val="none" w:sz="0" w:space="0" w:color="auto"/>
                                <w:right w:val="none" w:sz="0" w:space="0" w:color="auto"/>
                              </w:divBdr>
                              <w:divsChild>
                                <w:div w:id="1182864706">
                                  <w:marLeft w:val="0"/>
                                  <w:marRight w:val="0"/>
                                  <w:marTop w:val="0"/>
                                  <w:marBottom w:val="0"/>
                                  <w:divBdr>
                                    <w:top w:val="none" w:sz="0" w:space="0" w:color="auto"/>
                                    <w:left w:val="none" w:sz="0" w:space="0" w:color="auto"/>
                                    <w:bottom w:val="none" w:sz="0" w:space="0" w:color="auto"/>
                                    <w:right w:val="none" w:sz="0" w:space="0" w:color="auto"/>
                                  </w:divBdr>
                                  <w:divsChild>
                                    <w:div w:id="458378804">
                                      <w:marLeft w:val="0"/>
                                      <w:marRight w:val="0"/>
                                      <w:marTop w:val="0"/>
                                      <w:marBottom w:val="0"/>
                                      <w:divBdr>
                                        <w:top w:val="none" w:sz="0" w:space="0" w:color="auto"/>
                                        <w:left w:val="none" w:sz="0" w:space="0" w:color="auto"/>
                                        <w:bottom w:val="none" w:sz="0" w:space="0" w:color="auto"/>
                                        <w:right w:val="none" w:sz="0" w:space="0" w:color="auto"/>
                                      </w:divBdr>
                                      <w:divsChild>
                                        <w:div w:id="33588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882312">
      <w:bodyDiv w:val="1"/>
      <w:marLeft w:val="0"/>
      <w:marRight w:val="0"/>
      <w:marTop w:val="100"/>
      <w:marBottom w:val="100"/>
      <w:divBdr>
        <w:top w:val="none" w:sz="0" w:space="0" w:color="auto"/>
        <w:left w:val="none" w:sz="0" w:space="0" w:color="auto"/>
        <w:bottom w:val="none" w:sz="0" w:space="0" w:color="auto"/>
        <w:right w:val="none" w:sz="0" w:space="0" w:color="auto"/>
      </w:divBdr>
      <w:divsChild>
        <w:div w:id="76368023">
          <w:marLeft w:val="0"/>
          <w:marRight w:val="0"/>
          <w:marTop w:val="0"/>
          <w:marBottom w:val="0"/>
          <w:divBdr>
            <w:top w:val="single" w:sz="48" w:space="0" w:color="333333"/>
            <w:left w:val="none" w:sz="0" w:space="0" w:color="auto"/>
            <w:bottom w:val="none" w:sz="0" w:space="0" w:color="auto"/>
            <w:right w:val="none" w:sz="0" w:space="0" w:color="auto"/>
          </w:divBdr>
          <w:divsChild>
            <w:div w:id="449516956">
              <w:marLeft w:val="0"/>
              <w:marRight w:val="0"/>
              <w:marTop w:val="0"/>
              <w:marBottom w:val="0"/>
              <w:divBdr>
                <w:top w:val="none" w:sz="0" w:space="0" w:color="auto"/>
                <w:left w:val="none" w:sz="0" w:space="0" w:color="auto"/>
                <w:bottom w:val="none" w:sz="0" w:space="0" w:color="auto"/>
                <w:right w:val="none" w:sz="0" w:space="0" w:color="auto"/>
              </w:divBdr>
              <w:divsChild>
                <w:div w:id="2044935046">
                  <w:marLeft w:val="0"/>
                  <w:marRight w:val="0"/>
                  <w:marTop w:val="100"/>
                  <w:marBottom w:val="100"/>
                  <w:divBdr>
                    <w:top w:val="none" w:sz="0" w:space="0" w:color="auto"/>
                    <w:left w:val="none" w:sz="0" w:space="0" w:color="auto"/>
                    <w:bottom w:val="none" w:sz="0" w:space="0" w:color="auto"/>
                    <w:right w:val="none" w:sz="0" w:space="0" w:color="auto"/>
                  </w:divBdr>
                  <w:divsChild>
                    <w:div w:id="229734772">
                      <w:marLeft w:val="0"/>
                      <w:marRight w:val="0"/>
                      <w:marTop w:val="0"/>
                      <w:marBottom w:val="150"/>
                      <w:divBdr>
                        <w:top w:val="none" w:sz="0" w:space="0" w:color="auto"/>
                        <w:left w:val="none" w:sz="0" w:space="0" w:color="auto"/>
                        <w:bottom w:val="none" w:sz="0" w:space="0" w:color="auto"/>
                        <w:right w:val="none" w:sz="0" w:space="0" w:color="auto"/>
                      </w:divBdr>
                      <w:divsChild>
                        <w:div w:id="696275057">
                          <w:marLeft w:val="0"/>
                          <w:marRight w:val="0"/>
                          <w:marTop w:val="0"/>
                          <w:marBottom w:val="0"/>
                          <w:divBdr>
                            <w:top w:val="none" w:sz="0" w:space="0" w:color="auto"/>
                            <w:left w:val="none" w:sz="0" w:space="0" w:color="auto"/>
                            <w:bottom w:val="none" w:sz="0" w:space="0" w:color="auto"/>
                            <w:right w:val="none" w:sz="0" w:space="0" w:color="auto"/>
                          </w:divBdr>
                          <w:divsChild>
                            <w:div w:id="1639531279">
                              <w:marLeft w:val="150"/>
                              <w:marRight w:val="0"/>
                              <w:marTop w:val="0"/>
                              <w:marBottom w:val="0"/>
                              <w:divBdr>
                                <w:top w:val="none" w:sz="0" w:space="0" w:color="auto"/>
                                <w:left w:val="none" w:sz="0" w:space="0" w:color="auto"/>
                                <w:bottom w:val="none" w:sz="0" w:space="0" w:color="auto"/>
                                <w:right w:val="none" w:sz="0" w:space="0" w:color="auto"/>
                              </w:divBdr>
                              <w:divsChild>
                                <w:div w:id="1092094175">
                                  <w:marLeft w:val="0"/>
                                  <w:marRight w:val="0"/>
                                  <w:marTop w:val="0"/>
                                  <w:marBottom w:val="0"/>
                                  <w:divBdr>
                                    <w:top w:val="none" w:sz="0" w:space="0" w:color="auto"/>
                                    <w:left w:val="none" w:sz="0" w:space="0" w:color="auto"/>
                                    <w:bottom w:val="none" w:sz="0" w:space="0" w:color="auto"/>
                                    <w:right w:val="none" w:sz="0" w:space="0" w:color="auto"/>
                                  </w:divBdr>
                                  <w:divsChild>
                                    <w:div w:id="914322720">
                                      <w:marLeft w:val="0"/>
                                      <w:marRight w:val="0"/>
                                      <w:marTop w:val="0"/>
                                      <w:marBottom w:val="0"/>
                                      <w:divBdr>
                                        <w:top w:val="none" w:sz="0" w:space="0" w:color="auto"/>
                                        <w:left w:val="none" w:sz="0" w:space="0" w:color="auto"/>
                                        <w:bottom w:val="none" w:sz="0" w:space="0" w:color="auto"/>
                                        <w:right w:val="none" w:sz="0" w:space="0" w:color="auto"/>
                                      </w:divBdr>
                                      <w:divsChild>
                                        <w:div w:id="81441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3684486">
      <w:bodyDiv w:val="1"/>
      <w:marLeft w:val="0"/>
      <w:marRight w:val="0"/>
      <w:marTop w:val="100"/>
      <w:marBottom w:val="100"/>
      <w:divBdr>
        <w:top w:val="none" w:sz="0" w:space="0" w:color="auto"/>
        <w:left w:val="none" w:sz="0" w:space="0" w:color="auto"/>
        <w:bottom w:val="none" w:sz="0" w:space="0" w:color="auto"/>
        <w:right w:val="none" w:sz="0" w:space="0" w:color="auto"/>
      </w:divBdr>
      <w:divsChild>
        <w:div w:id="1237740487">
          <w:marLeft w:val="0"/>
          <w:marRight w:val="0"/>
          <w:marTop w:val="0"/>
          <w:marBottom w:val="0"/>
          <w:divBdr>
            <w:top w:val="single" w:sz="48" w:space="0" w:color="333333"/>
            <w:left w:val="none" w:sz="0" w:space="0" w:color="auto"/>
            <w:bottom w:val="none" w:sz="0" w:space="0" w:color="auto"/>
            <w:right w:val="none" w:sz="0" w:space="0" w:color="auto"/>
          </w:divBdr>
          <w:divsChild>
            <w:div w:id="629482373">
              <w:marLeft w:val="0"/>
              <w:marRight w:val="0"/>
              <w:marTop w:val="0"/>
              <w:marBottom w:val="0"/>
              <w:divBdr>
                <w:top w:val="none" w:sz="0" w:space="0" w:color="auto"/>
                <w:left w:val="none" w:sz="0" w:space="0" w:color="auto"/>
                <w:bottom w:val="none" w:sz="0" w:space="0" w:color="auto"/>
                <w:right w:val="none" w:sz="0" w:space="0" w:color="auto"/>
              </w:divBdr>
              <w:divsChild>
                <w:div w:id="1244992614">
                  <w:marLeft w:val="0"/>
                  <w:marRight w:val="0"/>
                  <w:marTop w:val="100"/>
                  <w:marBottom w:val="100"/>
                  <w:divBdr>
                    <w:top w:val="none" w:sz="0" w:space="0" w:color="auto"/>
                    <w:left w:val="none" w:sz="0" w:space="0" w:color="auto"/>
                    <w:bottom w:val="none" w:sz="0" w:space="0" w:color="auto"/>
                    <w:right w:val="none" w:sz="0" w:space="0" w:color="auto"/>
                  </w:divBdr>
                  <w:divsChild>
                    <w:div w:id="240527158">
                      <w:marLeft w:val="0"/>
                      <w:marRight w:val="0"/>
                      <w:marTop w:val="0"/>
                      <w:marBottom w:val="150"/>
                      <w:divBdr>
                        <w:top w:val="none" w:sz="0" w:space="0" w:color="auto"/>
                        <w:left w:val="none" w:sz="0" w:space="0" w:color="auto"/>
                        <w:bottom w:val="none" w:sz="0" w:space="0" w:color="auto"/>
                        <w:right w:val="none" w:sz="0" w:space="0" w:color="auto"/>
                      </w:divBdr>
                      <w:divsChild>
                        <w:div w:id="1211460662">
                          <w:marLeft w:val="0"/>
                          <w:marRight w:val="0"/>
                          <w:marTop w:val="0"/>
                          <w:marBottom w:val="0"/>
                          <w:divBdr>
                            <w:top w:val="none" w:sz="0" w:space="0" w:color="auto"/>
                            <w:left w:val="none" w:sz="0" w:space="0" w:color="auto"/>
                            <w:bottom w:val="none" w:sz="0" w:space="0" w:color="auto"/>
                            <w:right w:val="none" w:sz="0" w:space="0" w:color="auto"/>
                          </w:divBdr>
                          <w:divsChild>
                            <w:div w:id="615870520">
                              <w:marLeft w:val="150"/>
                              <w:marRight w:val="0"/>
                              <w:marTop w:val="0"/>
                              <w:marBottom w:val="0"/>
                              <w:divBdr>
                                <w:top w:val="none" w:sz="0" w:space="0" w:color="auto"/>
                                <w:left w:val="none" w:sz="0" w:space="0" w:color="auto"/>
                                <w:bottom w:val="none" w:sz="0" w:space="0" w:color="auto"/>
                                <w:right w:val="none" w:sz="0" w:space="0" w:color="auto"/>
                              </w:divBdr>
                              <w:divsChild>
                                <w:div w:id="1159805276">
                                  <w:marLeft w:val="0"/>
                                  <w:marRight w:val="0"/>
                                  <w:marTop w:val="0"/>
                                  <w:marBottom w:val="0"/>
                                  <w:divBdr>
                                    <w:top w:val="none" w:sz="0" w:space="0" w:color="auto"/>
                                    <w:left w:val="none" w:sz="0" w:space="0" w:color="auto"/>
                                    <w:bottom w:val="none" w:sz="0" w:space="0" w:color="auto"/>
                                    <w:right w:val="none" w:sz="0" w:space="0" w:color="auto"/>
                                  </w:divBdr>
                                  <w:divsChild>
                                    <w:div w:id="491601444">
                                      <w:marLeft w:val="0"/>
                                      <w:marRight w:val="0"/>
                                      <w:marTop w:val="0"/>
                                      <w:marBottom w:val="0"/>
                                      <w:divBdr>
                                        <w:top w:val="none" w:sz="0" w:space="0" w:color="auto"/>
                                        <w:left w:val="none" w:sz="0" w:space="0" w:color="auto"/>
                                        <w:bottom w:val="none" w:sz="0" w:space="0" w:color="auto"/>
                                        <w:right w:val="none" w:sz="0" w:space="0" w:color="auto"/>
                                      </w:divBdr>
                                      <w:divsChild>
                                        <w:div w:id="1274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286485">
      <w:bodyDiv w:val="1"/>
      <w:marLeft w:val="0"/>
      <w:marRight w:val="0"/>
      <w:marTop w:val="100"/>
      <w:marBottom w:val="100"/>
      <w:divBdr>
        <w:top w:val="none" w:sz="0" w:space="0" w:color="auto"/>
        <w:left w:val="none" w:sz="0" w:space="0" w:color="auto"/>
        <w:bottom w:val="none" w:sz="0" w:space="0" w:color="auto"/>
        <w:right w:val="none" w:sz="0" w:space="0" w:color="auto"/>
      </w:divBdr>
      <w:divsChild>
        <w:div w:id="2063748644">
          <w:marLeft w:val="0"/>
          <w:marRight w:val="0"/>
          <w:marTop w:val="0"/>
          <w:marBottom w:val="0"/>
          <w:divBdr>
            <w:top w:val="single" w:sz="48" w:space="0" w:color="333333"/>
            <w:left w:val="none" w:sz="0" w:space="0" w:color="auto"/>
            <w:bottom w:val="none" w:sz="0" w:space="0" w:color="auto"/>
            <w:right w:val="none" w:sz="0" w:space="0" w:color="auto"/>
          </w:divBdr>
          <w:divsChild>
            <w:div w:id="449590949">
              <w:marLeft w:val="0"/>
              <w:marRight w:val="0"/>
              <w:marTop w:val="0"/>
              <w:marBottom w:val="0"/>
              <w:divBdr>
                <w:top w:val="none" w:sz="0" w:space="0" w:color="auto"/>
                <w:left w:val="none" w:sz="0" w:space="0" w:color="auto"/>
                <w:bottom w:val="none" w:sz="0" w:space="0" w:color="auto"/>
                <w:right w:val="none" w:sz="0" w:space="0" w:color="auto"/>
              </w:divBdr>
              <w:divsChild>
                <w:div w:id="1036542833">
                  <w:marLeft w:val="0"/>
                  <w:marRight w:val="0"/>
                  <w:marTop w:val="100"/>
                  <w:marBottom w:val="100"/>
                  <w:divBdr>
                    <w:top w:val="none" w:sz="0" w:space="0" w:color="auto"/>
                    <w:left w:val="none" w:sz="0" w:space="0" w:color="auto"/>
                    <w:bottom w:val="none" w:sz="0" w:space="0" w:color="auto"/>
                    <w:right w:val="none" w:sz="0" w:space="0" w:color="auto"/>
                  </w:divBdr>
                  <w:divsChild>
                    <w:div w:id="115755161">
                      <w:marLeft w:val="0"/>
                      <w:marRight w:val="0"/>
                      <w:marTop w:val="0"/>
                      <w:marBottom w:val="150"/>
                      <w:divBdr>
                        <w:top w:val="none" w:sz="0" w:space="0" w:color="auto"/>
                        <w:left w:val="none" w:sz="0" w:space="0" w:color="auto"/>
                        <w:bottom w:val="none" w:sz="0" w:space="0" w:color="auto"/>
                        <w:right w:val="none" w:sz="0" w:space="0" w:color="auto"/>
                      </w:divBdr>
                      <w:divsChild>
                        <w:div w:id="476337815">
                          <w:marLeft w:val="0"/>
                          <w:marRight w:val="0"/>
                          <w:marTop w:val="0"/>
                          <w:marBottom w:val="0"/>
                          <w:divBdr>
                            <w:top w:val="none" w:sz="0" w:space="0" w:color="auto"/>
                            <w:left w:val="none" w:sz="0" w:space="0" w:color="auto"/>
                            <w:bottom w:val="none" w:sz="0" w:space="0" w:color="auto"/>
                            <w:right w:val="none" w:sz="0" w:space="0" w:color="auto"/>
                          </w:divBdr>
                          <w:divsChild>
                            <w:div w:id="1619683680">
                              <w:marLeft w:val="150"/>
                              <w:marRight w:val="0"/>
                              <w:marTop w:val="0"/>
                              <w:marBottom w:val="0"/>
                              <w:divBdr>
                                <w:top w:val="none" w:sz="0" w:space="0" w:color="auto"/>
                                <w:left w:val="none" w:sz="0" w:space="0" w:color="auto"/>
                                <w:bottom w:val="none" w:sz="0" w:space="0" w:color="auto"/>
                                <w:right w:val="none" w:sz="0" w:space="0" w:color="auto"/>
                              </w:divBdr>
                              <w:divsChild>
                                <w:div w:id="267740209">
                                  <w:marLeft w:val="0"/>
                                  <w:marRight w:val="0"/>
                                  <w:marTop w:val="0"/>
                                  <w:marBottom w:val="0"/>
                                  <w:divBdr>
                                    <w:top w:val="none" w:sz="0" w:space="0" w:color="auto"/>
                                    <w:left w:val="none" w:sz="0" w:space="0" w:color="auto"/>
                                    <w:bottom w:val="none" w:sz="0" w:space="0" w:color="auto"/>
                                    <w:right w:val="none" w:sz="0" w:space="0" w:color="auto"/>
                                  </w:divBdr>
                                  <w:divsChild>
                                    <w:div w:id="2023386480">
                                      <w:marLeft w:val="0"/>
                                      <w:marRight w:val="0"/>
                                      <w:marTop w:val="0"/>
                                      <w:marBottom w:val="0"/>
                                      <w:divBdr>
                                        <w:top w:val="none" w:sz="0" w:space="0" w:color="auto"/>
                                        <w:left w:val="none" w:sz="0" w:space="0" w:color="auto"/>
                                        <w:bottom w:val="none" w:sz="0" w:space="0" w:color="auto"/>
                                        <w:right w:val="none" w:sz="0" w:space="0" w:color="auto"/>
                                      </w:divBdr>
                                      <w:divsChild>
                                        <w:div w:id="147510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3751411">
      <w:bodyDiv w:val="1"/>
      <w:marLeft w:val="0"/>
      <w:marRight w:val="0"/>
      <w:marTop w:val="100"/>
      <w:marBottom w:val="100"/>
      <w:divBdr>
        <w:top w:val="none" w:sz="0" w:space="0" w:color="auto"/>
        <w:left w:val="none" w:sz="0" w:space="0" w:color="auto"/>
        <w:bottom w:val="none" w:sz="0" w:space="0" w:color="auto"/>
        <w:right w:val="none" w:sz="0" w:space="0" w:color="auto"/>
      </w:divBdr>
      <w:divsChild>
        <w:div w:id="671490300">
          <w:marLeft w:val="0"/>
          <w:marRight w:val="0"/>
          <w:marTop w:val="0"/>
          <w:marBottom w:val="0"/>
          <w:divBdr>
            <w:top w:val="single" w:sz="48" w:space="0" w:color="333333"/>
            <w:left w:val="none" w:sz="0" w:space="0" w:color="auto"/>
            <w:bottom w:val="none" w:sz="0" w:space="0" w:color="auto"/>
            <w:right w:val="none" w:sz="0" w:space="0" w:color="auto"/>
          </w:divBdr>
          <w:divsChild>
            <w:div w:id="825777496">
              <w:marLeft w:val="0"/>
              <w:marRight w:val="0"/>
              <w:marTop w:val="0"/>
              <w:marBottom w:val="0"/>
              <w:divBdr>
                <w:top w:val="none" w:sz="0" w:space="0" w:color="auto"/>
                <w:left w:val="none" w:sz="0" w:space="0" w:color="auto"/>
                <w:bottom w:val="none" w:sz="0" w:space="0" w:color="auto"/>
                <w:right w:val="none" w:sz="0" w:space="0" w:color="auto"/>
              </w:divBdr>
              <w:divsChild>
                <w:div w:id="1377045002">
                  <w:marLeft w:val="0"/>
                  <w:marRight w:val="0"/>
                  <w:marTop w:val="100"/>
                  <w:marBottom w:val="100"/>
                  <w:divBdr>
                    <w:top w:val="none" w:sz="0" w:space="0" w:color="auto"/>
                    <w:left w:val="none" w:sz="0" w:space="0" w:color="auto"/>
                    <w:bottom w:val="none" w:sz="0" w:space="0" w:color="auto"/>
                    <w:right w:val="none" w:sz="0" w:space="0" w:color="auto"/>
                  </w:divBdr>
                  <w:divsChild>
                    <w:div w:id="1518538942">
                      <w:marLeft w:val="0"/>
                      <w:marRight w:val="0"/>
                      <w:marTop w:val="0"/>
                      <w:marBottom w:val="150"/>
                      <w:divBdr>
                        <w:top w:val="none" w:sz="0" w:space="0" w:color="auto"/>
                        <w:left w:val="none" w:sz="0" w:space="0" w:color="auto"/>
                        <w:bottom w:val="none" w:sz="0" w:space="0" w:color="auto"/>
                        <w:right w:val="none" w:sz="0" w:space="0" w:color="auto"/>
                      </w:divBdr>
                      <w:divsChild>
                        <w:div w:id="2107538636">
                          <w:marLeft w:val="0"/>
                          <w:marRight w:val="0"/>
                          <w:marTop w:val="0"/>
                          <w:marBottom w:val="0"/>
                          <w:divBdr>
                            <w:top w:val="none" w:sz="0" w:space="0" w:color="auto"/>
                            <w:left w:val="none" w:sz="0" w:space="0" w:color="auto"/>
                            <w:bottom w:val="none" w:sz="0" w:space="0" w:color="auto"/>
                            <w:right w:val="none" w:sz="0" w:space="0" w:color="auto"/>
                          </w:divBdr>
                          <w:divsChild>
                            <w:div w:id="180703961">
                              <w:marLeft w:val="150"/>
                              <w:marRight w:val="0"/>
                              <w:marTop w:val="0"/>
                              <w:marBottom w:val="0"/>
                              <w:divBdr>
                                <w:top w:val="none" w:sz="0" w:space="0" w:color="auto"/>
                                <w:left w:val="none" w:sz="0" w:space="0" w:color="auto"/>
                                <w:bottom w:val="none" w:sz="0" w:space="0" w:color="auto"/>
                                <w:right w:val="none" w:sz="0" w:space="0" w:color="auto"/>
                              </w:divBdr>
                              <w:divsChild>
                                <w:div w:id="320933639">
                                  <w:marLeft w:val="0"/>
                                  <w:marRight w:val="0"/>
                                  <w:marTop w:val="0"/>
                                  <w:marBottom w:val="0"/>
                                  <w:divBdr>
                                    <w:top w:val="none" w:sz="0" w:space="0" w:color="auto"/>
                                    <w:left w:val="none" w:sz="0" w:space="0" w:color="auto"/>
                                    <w:bottom w:val="none" w:sz="0" w:space="0" w:color="auto"/>
                                    <w:right w:val="none" w:sz="0" w:space="0" w:color="auto"/>
                                  </w:divBdr>
                                  <w:divsChild>
                                    <w:div w:id="1187521518">
                                      <w:marLeft w:val="0"/>
                                      <w:marRight w:val="0"/>
                                      <w:marTop w:val="0"/>
                                      <w:marBottom w:val="0"/>
                                      <w:divBdr>
                                        <w:top w:val="none" w:sz="0" w:space="0" w:color="auto"/>
                                        <w:left w:val="none" w:sz="0" w:space="0" w:color="auto"/>
                                        <w:bottom w:val="none" w:sz="0" w:space="0" w:color="auto"/>
                                        <w:right w:val="none" w:sz="0" w:space="0" w:color="auto"/>
                                      </w:divBdr>
                                      <w:divsChild>
                                        <w:div w:id="38117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8620289">
      <w:bodyDiv w:val="1"/>
      <w:marLeft w:val="0"/>
      <w:marRight w:val="0"/>
      <w:marTop w:val="100"/>
      <w:marBottom w:val="100"/>
      <w:divBdr>
        <w:top w:val="none" w:sz="0" w:space="0" w:color="auto"/>
        <w:left w:val="none" w:sz="0" w:space="0" w:color="auto"/>
        <w:bottom w:val="none" w:sz="0" w:space="0" w:color="auto"/>
        <w:right w:val="none" w:sz="0" w:space="0" w:color="auto"/>
      </w:divBdr>
      <w:divsChild>
        <w:div w:id="598875274">
          <w:marLeft w:val="0"/>
          <w:marRight w:val="0"/>
          <w:marTop w:val="0"/>
          <w:marBottom w:val="0"/>
          <w:divBdr>
            <w:top w:val="single" w:sz="48" w:space="0" w:color="333333"/>
            <w:left w:val="none" w:sz="0" w:space="0" w:color="auto"/>
            <w:bottom w:val="none" w:sz="0" w:space="0" w:color="auto"/>
            <w:right w:val="none" w:sz="0" w:space="0" w:color="auto"/>
          </w:divBdr>
          <w:divsChild>
            <w:div w:id="1241720198">
              <w:marLeft w:val="0"/>
              <w:marRight w:val="0"/>
              <w:marTop w:val="0"/>
              <w:marBottom w:val="0"/>
              <w:divBdr>
                <w:top w:val="none" w:sz="0" w:space="0" w:color="auto"/>
                <w:left w:val="none" w:sz="0" w:space="0" w:color="auto"/>
                <w:bottom w:val="none" w:sz="0" w:space="0" w:color="auto"/>
                <w:right w:val="none" w:sz="0" w:space="0" w:color="auto"/>
              </w:divBdr>
              <w:divsChild>
                <w:div w:id="1629049320">
                  <w:marLeft w:val="0"/>
                  <w:marRight w:val="0"/>
                  <w:marTop w:val="100"/>
                  <w:marBottom w:val="100"/>
                  <w:divBdr>
                    <w:top w:val="none" w:sz="0" w:space="0" w:color="auto"/>
                    <w:left w:val="none" w:sz="0" w:space="0" w:color="auto"/>
                    <w:bottom w:val="none" w:sz="0" w:space="0" w:color="auto"/>
                    <w:right w:val="none" w:sz="0" w:space="0" w:color="auto"/>
                  </w:divBdr>
                  <w:divsChild>
                    <w:div w:id="475731101">
                      <w:marLeft w:val="0"/>
                      <w:marRight w:val="0"/>
                      <w:marTop w:val="0"/>
                      <w:marBottom w:val="150"/>
                      <w:divBdr>
                        <w:top w:val="none" w:sz="0" w:space="0" w:color="auto"/>
                        <w:left w:val="none" w:sz="0" w:space="0" w:color="auto"/>
                        <w:bottom w:val="none" w:sz="0" w:space="0" w:color="auto"/>
                        <w:right w:val="none" w:sz="0" w:space="0" w:color="auto"/>
                      </w:divBdr>
                      <w:divsChild>
                        <w:div w:id="1472478950">
                          <w:marLeft w:val="0"/>
                          <w:marRight w:val="0"/>
                          <w:marTop w:val="0"/>
                          <w:marBottom w:val="0"/>
                          <w:divBdr>
                            <w:top w:val="none" w:sz="0" w:space="0" w:color="auto"/>
                            <w:left w:val="none" w:sz="0" w:space="0" w:color="auto"/>
                            <w:bottom w:val="none" w:sz="0" w:space="0" w:color="auto"/>
                            <w:right w:val="none" w:sz="0" w:space="0" w:color="auto"/>
                          </w:divBdr>
                          <w:divsChild>
                            <w:div w:id="713893823">
                              <w:marLeft w:val="150"/>
                              <w:marRight w:val="0"/>
                              <w:marTop w:val="0"/>
                              <w:marBottom w:val="0"/>
                              <w:divBdr>
                                <w:top w:val="none" w:sz="0" w:space="0" w:color="auto"/>
                                <w:left w:val="none" w:sz="0" w:space="0" w:color="auto"/>
                                <w:bottom w:val="none" w:sz="0" w:space="0" w:color="auto"/>
                                <w:right w:val="none" w:sz="0" w:space="0" w:color="auto"/>
                              </w:divBdr>
                              <w:divsChild>
                                <w:div w:id="1471509176">
                                  <w:marLeft w:val="0"/>
                                  <w:marRight w:val="0"/>
                                  <w:marTop w:val="0"/>
                                  <w:marBottom w:val="0"/>
                                  <w:divBdr>
                                    <w:top w:val="none" w:sz="0" w:space="0" w:color="auto"/>
                                    <w:left w:val="none" w:sz="0" w:space="0" w:color="auto"/>
                                    <w:bottom w:val="none" w:sz="0" w:space="0" w:color="auto"/>
                                    <w:right w:val="none" w:sz="0" w:space="0" w:color="auto"/>
                                  </w:divBdr>
                                  <w:divsChild>
                                    <w:div w:id="20211587">
                                      <w:marLeft w:val="0"/>
                                      <w:marRight w:val="0"/>
                                      <w:marTop w:val="0"/>
                                      <w:marBottom w:val="0"/>
                                      <w:divBdr>
                                        <w:top w:val="none" w:sz="0" w:space="0" w:color="auto"/>
                                        <w:left w:val="none" w:sz="0" w:space="0" w:color="auto"/>
                                        <w:bottom w:val="none" w:sz="0" w:space="0" w:color="auto"/>
                                        <w:right w:val="none" w:sz="0" w:space="0" w:color="auto"/>
                                      </w:divBdr>
                                      <w:divsChild>
                                        <w:div w:id="109813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0418101">
      <w:bodyDiv w:val="1"/>
      <w:marLeft w:val="0"/>
      <w:marRight w:val="0"/>
      <w:marTop w:val="100"/>
      <w:marBottom w:val="100"/>
      <w:divBdr>
        <w:top w:val="none" w:sz="0" w:space="0" w:color="auto"/>
        <w:left w:val="none" w:sz="0" w:space="0" w:color="auto"/>
        <w:bottom w:val="none" w:sz="0" w:space="0" w:color="auto"/>
        <w:right w:val="none" w:sz="0" w:space="0" w:color="auto"/>
      </w:divBdr>
      <w:divsChild>
        <w:div w:id="1291204911">
          <w:marLeft w:val="0"/>
          <w:marRight w:val="0"/>
          <w:marTop w:val="0"/>
          <w:marBottom w:val="0"/>
          <w:divBdr>
            <w:top w:val="single" w:sz="48" w:space="0" w:color="333333"/>
            <w:left w:val="none" w:sz="0" w:space="0" w:color="auto"/>
            <w:bottom w:val="none" w:sz="0" w:space="0" w:color="auto"/>
            <w:right w:val="none" w:sz="0" w:space="0" w:color="auto"/>
          </w:divBdr>
          <w:divsChild>
            <w:div w:id="1489707439">
              <w:marLeft w:val="0"/>
              <w:marRight w:val="0"/>
              <w:marTop w:val="0"/>
              <w:marBottom w:val="0"/>
              <w:divBdr>
                <w:top w:val="none" w:sz="0" w:space="0" w:color="auto"/>
                <w:left w:val="none" w:sz="0" w:space="0" w:color="auto"/>
                <w:bottom w:val="none" w:sz="0" w:space="0" w:color="auto"/>
                <w:right w:val="none" w:sz="0" w:space="0" w:color="auto"/>
              </w:divBdr>
              <w:divsChild>
                <w:div w:id="658079552">
                  <w:marLeft w:val="0"/>
                  <w:marRight w:val="0"/>
                  <w:marTop w:val="100"/>
                  <w:marBottom w:val="100"/>
                  <w:divBdr>
                    <w:top w:val="none" w:sz="0" w:space="0" w:color="auto"/>
                    <w:left w:val="none" w:sz="0" w:space="0" w:color="auto"/>
                    <w:bottom w:val="none" w:sz="0" w:space="0" w:color="auto"/>
                    <w:right w:val="none" w:sz="0" w:space="0" w:color="auto"/>
                  </w:divBdr>
                  <w:divsChild>
                    <w:div w:id="1140729946">
                      <w:marLeft w:val="0"/>
                      <w:marRight w:val="0"/>
                      <w:marTop w:val="0"/>
                      <w:marBottom w:val="150"/>
                      <w:divBdr>
                        <w:top w:val="none" w:sz="0" w:space="0" w:color="auto"/>
                        <w:left w:val="none" w:sz="0" w:space="0" w:color="auto"/>
                        <w:bottom w:val="none" w:sz="0" w:space="0" w:color="auto"/>
                        <w:right w:val="none" w:sz="0" w:space="0" w:color="auto"/>
                      </w:divBdr>
                      <w:divsChild>
                        <w:div w:id="725185616">
                          <w:marLeft w:val="0"/>
                          <w:marRight w:val="0"/>
                          <w:marTop w:val="0"/>
                          <w:marBottom w:val="0"/>
                          <w:divBdr>
                            <w:top w:val="none" w:sz="0" w:space="0" w:color="auto"/>
                            <w:left w:val="none" w:sz="0" w:space="0" w:color="auto"/>
                            <w:bottom w:val="none" w:sz="0" w:space="0" w:color="auto"/>
                            <w:right w:val="none" w:sz="0" w:space="0" w:color="auto"/>
                          </w:divBdr>
                          <w:divsChild>
                            <w:div w:id="751005742">
                              <w:marLeft w:val="150"/>
                              <w:marRight w:val="0"/>
                              <w:marTop w:val="0"/>
                              <w:marBottom w:val="0"/>
                              <w:divBdr>
                                <w:top w:val="none" w:sz="0" w:space="0" w:color="auto"/>
                                <w:left w:val="none" w:sz="0" w:space="0" w:color="auto"/>
                                <w:bottom w:val="none" w:sz="0" w:space="0" w:color="auto"/>
                                <w:right w:val="none" w:sz="0" w:space="0" w:color="auto"/>
                              </w:divBdr>
                              <w:divsChild>
                                <w:div w:id="56366933">
                                  <w:marLeft w:val="0"/>
                                  <w:marRight w:val="0"/>
                                  <w:marTop w:val="0"/>
                                  <w:marBottom w:val="0"/>
                                  <w:divBdr>
                                    <w:top w:val="none" w:sz="0" w:space="0" w:color="auto"/>
                                    <w:left w:val="none" w:sz="0" w:space="0" w:color="auto"/>
                                    <w:bottom w:val="none" w:sz="0" w:space="0" w:color="auto"/>
                                    <w:right w:val="none" w:sz="0" w:space="0" w:color="auto"/>
                                  </w:divBdr>
                                  <w:divsChild>
                                    <w:div w:id="989677829">
                                      <w:marLeft w:val="0"/>
                                      <w:marRight w:val="0"/>
                                      <w:marTop w:val="0"/>
                                      <w:marBottom w:val="0"/>
                                      <w:divBdr>
                                        <w:top w:val="none" w:sz="0" w:space="0" w:color="auto"/>
                                        <w:left w:val="none" w:sz="0" w:space="0" w:color="auto"/>
                                        <w:bottom w:val="none" w:sz="0" w:space="0" w:color="auto"/>
                                        <w:right w:val="none" w:sz="0" w:space="0" w:color="auto"/>
                                      </w:divBdr>
                                      <w:divsChild>
                                        <w:div w:id="45464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0710813">
      <w:bodyDiv w:val="1"/>
      <w:marLeft w:val="0"/>
      <w:marRight w:val="0"/>
      <w:marTop w:val="100"/>
      <w:marBottom w:val="100"/>
      <w:divBdr>
        <w:top w:val="none" w:sz="0" w:space="0" w:color="auto"/>
        <w:left w:val="none" w:sz="0" w:space="0" w:color="auto"/>
        <w:bottom w:val="none" w:sz="0" w:space="0" w:color="auto"/>
        <w:right w:val="none" w:sz="0" w:space="0" w:color="auto"/>
      </w:divBdr>
      <w:divsChild>
        <w:div w:id="995497868">
          <w:marLeft w:val="0"/>
          <w:marRight w:val="0"/>
          <w:marTop w:val="0"/>
          <w:marBottom w:val="0"/>
          <w:divBdr>
            <w:top w:val="single" w:sz="48" w:space="0" w:color="333333"/>
            <w:left w:val="none" w:sz="0" w:space="0" w:color="auto"/>
            <w:bottom w:val="none" w:sz="0" w:space="0" w:color="auto"/>
            <w:right w:val="none" w:sz="0" w:space="0" w:color="auto"/>
          </w:divBdr>
          <w:divsChild>
            <w:div w:id="666399270">
              <w:marLeft w:val="0"/>
              <w:marRight w:val="0"/>
              <w:marTop w:val="0"/>
              <w:marBottom w:val="0"/>
              <w:divBdr>
                <w:top w:val="none" w:sz="0" w:space="0" w:color="auto"/>
                <w:left w:val="none" w:sz="0" w:space="0" w:color="auto"/>
                <w:bottom w:val="none" w:sz="0" w:space="0" w:color="auto"/>
                <w:right w:val="none" w:sz="0" w:space="0" w:color="auto"/>
              </w:divBdr>
              <w:divsChild>
                <w:div w:id="530148487">
                  <w:marLeft w:val="0"/>
                  <w:marRight w:val="0"/>
                  <w:marTop w:val="100"/>
                  <w:marBottom w:val="100"/>
                  <w:divBdr>
                    <w:top w:val="none" w:sz="0" w:space="0" w:color="auto"/>
                    <w:left w:val="none" w:sz="0" w:space="0" w:color="auto"/>
                    <w:bottom w:val="none" w:sz="0" w:space="0" w:color="auto"/>
                    <w:right w:val="none" w:sz="0" w:space="0" w:color="auto"/>
                  </w:divBdr>
                  <w:divsChild>
                    <w:div w:id="2004893744">
                      <w:marLeft w:val="0"/>
                      <w:marRight w:val="0"/>
                      <w:marTop w:val="0"/>
                      <w:marBottom w:val="150"/>
                      <w:divBdr>
                        <w:top w:val="none" w:sz="0" w:space="0" w:color="auto"/>
                        <w:left w:val="none" w:sz="0" w:space="0" w:color="auto"/>
                        <w:bottom w:val="none" w:sz="0" w:space="0" w:color="auto"/>
                        <w:right w:val="none" w:sz="0" w:space="0" w:color="auto"/>
                      </w:divBdr>
                      <w:divsChild>
                        <w:div w:id="573854899">
                          <w:marLeft w:val="0"/>
                          <w:marRight w:val="0"/>
                          <w:marTop w:val="0"/>
                          <w:marBottom w:val="0"/>
                          <w:divBdr>
                            <w:top w:val="none" w:sz="0" w:space="0" w:color="auto"/>
                            <w:left w:val="none" w:sz="0" w:space="0" w:color="auto"/>
                            <w:bottom w:val="none" w:sz="0" w:space="0" w:color="auto"/>
                            <w:right w:val="none" w:sz="0" w:space="0" w:color="auto"/>
                          </w:divBdr>
                          <w:divsChild>
                            <w:div w:id="916208708">
                              <w:marLeft w:val="150"/>
                              <w:marRight w:val="0"/>
                              <w:marTop w:val="0"/>
                              <w:marBottom w:val="0"/>
                              <w:divBdr>
                                <w:top w:val="none" w:sz="0" w:space="0" w:color="auto"/>
                                <w:left w:val="none" w:sz="0" w:space="0" w:color="auto"/>
                                <w:bottom w:val="none" w:sz="0" w:space="0" w:color="auto"/>
                                <w:right w:val="none" w:sz="0" w:space="0" w:color="auto"/>
                              </w:divBdr>
                              <w:divsChild>
                                <w:div w:id="909389495">
                                  <w:marLeft w:val="0"/>
                                  <w:marRight w:val="0"/>
                                  <w:marTop w:val="0"/>
                                  <w:marBottom w:val="0"/>
                                  <w:divBdr>
                                    <w:top w:val="none" w:sz="0" w:space="0" w:color="auto"/>
                                    <w:left w:val="none" w:sz="0" w:space="0" w:color="auto"/>
                                    <w:bottom w:val="none" w:sz="0" w:space="0" w:color="auto"/>
                                    <w:right w:val="none" w:sz="0" w:space="0" w:color="auto"/>
                                  </w:divBdr>
                                  <w:divsChild>
                                    <w:div w:id="1459448915">
                                      <w:marLeft w:val="0"/>
                                      <w:marRight w:val="0"/>
                                      <w:marTop w:val="0"/>
                                      <w:marBottom w:val="0"/>
                                      <w:divBdr>
                                        <w:top w:val="none" w:sz="0" w:space="0" w:color="auto"/>
                                        <w:left w:val="none" w:sz="0" w:space="0" w:color="auto"/>
                                        <w:bottom w:val="none" w:sz="0" w:space="0" w:color="auto"/>
                                        <w:right w:val="none" w:sz="0" w:space="0" w:color="auto"/>
                                      </w:divBdr>
                                      <w:divsChild>
                                        <w:div w:id="97225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90531">
      <w:bodyDiv w:val="1"/>
      <w:marLeft w:val="0"/>
      <w:marRight w:val="0"/>
      <w:marTop w:val="100"/>
      <w:marBottom w:val="100"/>
      <w:divBdr>
        <w:top w:val="none" w:sz="0" w:space="0" w:color="auto"/>
        <w:left w:val="none" w:sz="0" w:space="0" w:color="auto"/>
        <w:bottom w:val="none" w:sz="0" w:space="0" w:color="auto"/>
        <w:right w:val="none" w:sz="0" w:space="0" w:color="auto"/>
      </w:divBdr>
      <w:divsChild>
        <w:div w:id="1935237740">
          <w:marLeft w:val="0"/>
          <w:marRight w:val="0"/>
          <w:marTop w:val="0"/>
          <w:marBottom w:val="0"/>
          <w:divBdr>
            <w:top w:val="single" w:sz="48" w:space="0" w:color="333333"/>
            <w:left w:val="none" w:sz="0" w:space="0" w:color="auto"/>
            <w:bottom w:val="none" w:sz="0" w:space="0" w:color="auto"/>
            <w:right w:val="none" w:sz="0" w:space="0" w:color="auto"/>
          </w:divBdr>
          <w:divsChild>
            <w:div w:id="1617524874">
              <w:marLeft w:val="0"/>
              <w:marRight w:val="0"/>
              <w:marTop w:val="0"/>
              <w:marBottom w:val="0"/>
              <w:divBdr>
                <w:top w:val="none" w:sz="0" w:space="0" w:color="auto"/>
                <w:left w:val="none" w:sz="0" w:space="0" w:color="auto"/>
                <w:bottom w:val="none" w:sz="0" w:space="0" w:color="auto"/>
                <w:right w:val="none" w:sz="0" w:space="0" w:color="auto"/>
              </w:divBdr>
              <w:divsChild>
                <w:div w:id="270821743">
                  <w:marLeft w:val="0"/>
                  <w:marRight w:val="0"/>
                  <w:marTop w:val="100"/>
                  <w:marBottom w:val="100"/>
                  <w:divBdr>
                    <w:top w:val="none" w:sz="0" w:space="0" w:color="auto"/>
                    <w:left w:val="none" w:sz="0" w:space="0" w:color="auto"/>
                    <w:bottom w:val="none" w:sz="0" w:space="0" w:color="auto"/>
                    <w:right w:val="none" w:sz="0" w:space="0" w:color="auto"/>
                  </w:divBdr>
                  <w:divsChild>
                    <w:div w:id="1746948045">
                      <w:marLeft w:val="0"/>
                      <w:marRight w:val="0"/>
                      <w:marTop w:val="0"/>
                      <w:marBottom w:val="150"/>
                      <w:divBdr>
                        <w:top w:val="none" w:sz="0" w:space="0" w:color="auto"/>
                        <w:left w:val="none" w:sz="0" w:space="0" w:color="auto"/>
                        <w:bottom w:val="none" w:sz="0" w:space="0" w:color="auto"/>
                        <w:right w:val="none" w:sz="0" w:space="0" w:color="auto"/>
                      </w:divBdr>
                      <w:divsChild>
                        <w:div w:id="421068919">
                          <w:marLeft w:val="0"/>
                          <w:marRight w:val="0"/>
                          <w:marTop w:val="0"/>
                          <w:marBottom w:val="0"/>
                          <w:divBdr>
                            <w:top w:val="none" w:sz="0" w:space="0" w:color="auto"/>
                            <w:left w:val="none" w:sz="0" w:space="0" w:color="auto"/>
                            <w:bottom w:val="none" w:sz="0" w:space="0" w:color="auto"/>
                            <w:right w:val="none" w:sz="0" w:space="0" w:color="auto"/>
                          </w:divBdr>
                          <w:divsChild>
                            <w:div w:id="1804737295">
                              <w:marLeft w:val="150"/>
                              <w:marRight w:val="0"/>
                              <w:marTop w:val="0"/>
                              <w:marBottom w:val="0"/>
                              <w:divBdr>
                                <w:top w:val="none" w:sz="0" w:space="0" w:color="auto"/>
                                <w:left w:val="none" w:sz="0" w:space="0" w:color="auto"/>
                                <w:bottom w:val="none" w:sz="0" w:space="0" w:color="auto"/>
                                <w:right w:val="none" w:sz="0" w:space="0" w:color="auto"/>
                              </w:divBdr>
                              <w:divsChild>
                                <w:div w:id="205220591">
                                  <w:marLeft w:val="0"/>
                                  <w:marRight w:val="0"/>
                                  <w:marTop w:val="0"/>
                                  <w:marBottom w:val="0"/>
                                  <w:divBdr>
                                    <w:top w:val="none" w:sz="0" w:space="0" w:color="auto"/>
                                    <w:left w:val="none" w:sz="0" w:space="0" w:color="auto"/>
                                    <w:bottom w:val="none" w:sz="0" w:space="0" w:color="auto"/>
                                    <w:right w:val="none" w:sz="0" w:space="0" w:color="auto"/>
                                  </w:divBdr>
                                  <w:divsChild>
                                    <w:div w:id="295986457">
                                      <w:marLeft w:val="0"/>
                                      <w:marRight w:val="0"/>
                                      <w:marTop w:val="0"/>
                                      <w:marBottom w:val="0"/>
                                      <w:divBdr>
                                        <w:top w:val="none" w:sz="0" w:space="0" w:color="auto"/>
                                        <w:left w:val="none" w:sz="0" w:space="0" w:color="auto"/>
                                        <w:bottom w:val="none" w:sz="0" w:space="0" w:color="auto"/>
                                        <w:right w:val="none" w:sz="0" w:space="0" w:color="auto"/>
                                      </w:divBdr>
                                      <w:divsChild>
                                        <w:div w:id="164712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6143630">
      <w:bodyDiv w:val="1"/>
      <w:marLeft w:val="0"/>
      <w:marRight w:val="0"/>
      <w:marTop w:val="100"/>
      <w:marBottom w:val="100"/>
      <w:divBdr>
        <w:top w:val="none" w:sz="0" w:space="0" w:color="auto"/>
        <w:left w:val="none" w:sz="0" w:space="0" w:color="auto"/>
        <w:bottom w:val="none" w:sz="0" w:space="0" w:color="auto"/>
        <w:right w:val="none" w:sz="0" w:space="0" w:color="auto"/>
      </w:divBdr>
      <w:divsChild>
        <w:div w:id="2107185313">
          <w:marLeft w:val="0"/>
          <w:marRight w:val="0"/>
          <w:marTop w:val="0"/>
          <w:marBottom w:val="0"/>
          <w:divBdr>
            <w:top w:val="single" w:sz="48" w:space="0" w:color="333333"/>
            <w:left w:val="none" w:sz="0" w:space="0" w:color="auto"/>
            <w:bottom w:val="none" w:sz="0" w:space="0" w:color="auto"/>
            <w:right w:val="none" w:sz="0" w:space="0" w:color="auto"/>
          </w:divBdr>
          <w:divsChild>
            <w:div w:id="1651669774">
              <w:marLeft w:val="0"/>
              <w:marRight w:val="0"/>
              <w:marTop w:val="0"/>
              <w:marBottom w:val="0"/>
              <w:divBdr>
                <w:top w:val="none" w:sz="0" w:space="0" w:color="auto"/>
                <w:left w:val="none" w:sz="0" w:space="0" w:color="auto"/>
                <w:bottom w:val="none" w:sz="0" w:space="0" w:color="auto"/>
                <w:right w:val="none" w:sz="0" w:space="0" w:color="auto"/>
              </w:divBdr>
              <w:divsChild>
                <w:div w:id="808324116">
                  <w:marLeft w:val="0"/>
                  <w:marRight w:val="0"/>
                  <w:marTop w:val="100"/>
                  <w:marBottom w:val="100"/>
                  <w:divBdr>
                    <w:top w:val="none" w:sz="0" w:space="0" w:color="auto"/>
                    <w:left w:val="none" w:sz="0" w:space="0" w:color="auto"/>
                    <w:bottom w:val="none" w:sz="0" w:space="0" w:color="auto"/>
                    <w:right w:val="none" w:sz="0" w:space="0" w:color="auto"/>
                  </w:divBdr>
                  <w:divsChild>
                    <w:div w:id="1208644457">
                      <w:marLeft w:val="0"/>
                      <w:marRight w:val="0"/>
                      <w:marTop w:val="0"/>
                      <w:marBottom w:val="150"/>
                      <w:divBdr>
                        <w:top w:val="none" w:sz="0" w:space="0" w:color="auto"/>
                        <w:left w:val="none" w:sz="0" w:space="0" w:color="auto"/>
                        <w:bottom w:val="none" w:sz="0" w:space="0" w:color="auto"/>
                        <w:right w:val="none" w:sz="0" w:space="0" w:color="auto"/>
                      </w:divBdr>
                      <w:divsChild>
                        <w:div w:id="1170294814">
                          <w:marLeft w:val="0"/>
                          <w:marRight w:val="0"/>
                          <w:marTop w:val="0"/>
                          <w:marBottom w:val="0"/>
                          <w:divBdr>
                            <w:top w:val="none" w:sz="0" w:space="0" w:color="auto"/>
                            <w:left w:val="none" w:sz="0" w:space="0" w:color="auto"/>
                            <w:bottom w:val="none" w:sz="0" w:space="0" w:color="auto"/>
                            <w:right w:val="none" w:sz="0" w:space="0" w:color="auto"/>
                          </w:divBdr>
                          <w:divsChild>
                            <w:div w:id="989870369">
                              <w:marLeft w:val="150"/>
                              <w:marRight w:val="0"/>
                              <w:marTop w:val="0"/>
                              <w:marBottom w:val="0"/>
                              <w:divBdr>
                                <w:top w:val="none" w:sz="0" w:space="0" w:color="auto"/>
                                <w:left w:val="none" w:sz="0" w:space="0" w:color="auto"/>
                                <w:bottom w:val="none" w:sz="0" w:space="0" w:color="auto"/>
                                <w:right w:val="none" w:sz="0" w:space="0" w:color="auto"/>
                              </w:divBdr>
                              <w:divsChild>
                                <w:div w:id="1059330215">
                                  <w:marLeft w:val="0"/>
                                  <w:marRight w:val="0"/>
                                  <w:marTop w:val="0"/>
                                  <w:marBottom w:val="0"/>
                                  <w:divBdr>
                                    <w:top w:val="none" w:sz="0" w:space="0" w:color="auto"/>
                                    <w:left w:val="none" w:sz="0" w:space="0" w:color="auto"/>
                                    <w:bottom w:val="none" w:sz="0" w:space="0" w:color="auto"/>
                                    <w:right w:val="none" w:sz="0" w:space="0" w:color="auto"/>
                                  </w:divBdr>
                                  <w:divsChild>
                                    <w:div w:id="1783694033">
                                      <w:marLeft w:val="0"/>
                                      <w:marRight w:val="0"/>
                                      <w:marTop w:val="0"/>
                                      <w:marBottom w:val="0"/>
                                      <w:divBdr>
                                        <w:top w:val="none" w:sz="0" w:space="0" w:color="auto"/>
                                        <w:left w:val="none" w:sz="0" w:space="0" w:color="auto"/>
                                        <w:bottom w:val="none" w:sz="0" w:space="0" w:color="auto"/>
                                        <w:right w:val="none" w:sz="0" w:space="0" w:color="auto"/>
                                      </w:divBdr>
                                      <w:divsChild>
                                        <w:div w:id="167715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2643533">
      <w:bodyDiv w:val="1"/>
      <w:marLeft w:val="0"/>
      <w:marRight w:val="0"/>
      <w:marTop w:val="100"/>
      <w:marBottom w:val="100"/>
      <w:divBdr>
        <w:top w:val="none" w:sz="0" w:space="0" w:color="auto"/>
        <w:left w:val="none" w:sz="0" w:space="0" w:color="auto"/>
        <w:bottom w:val="none" w:sz="0" w:space="0" w:color="auto"/>
        <w:right w:val="none" w:sz="0" w:space="0" w:color="auto"/>
      </w:divBdr>
      <w:divsChild>
        <w:div w:id="844175404">
          <w:marLeft w:val="0"/>
          <w:marRight w:val="0"/>
          <w:marTop w:val="0"/>
          <w:marBottom w:val="0"/>
          <w:divBdr>
            <w:top w:val="single" w:sz="48" w:space="0" w:color="333333"/>
            <w:left w:val="none" w:sz="0" w:space="0" w:color="auto"/>
            <w:bottom w:val="none" w:sz="0" w:space="0" w:color="auto"/>
            <w:right w:val="none" w:sz="0" w:space="0" w:color="auto"/>
          </w:divBdr>
          <w:divsChild>
            <w:div w:id="185826524">
              <w:marLeft w:val="0"/>
              <w:marRight w:val="0"/>
              <w:marTop w:val="0"/>
              <w:marBottom w:val="0"/>
              <w:divBdr>
                <w:top w:val="none" w:sz="0" w:space="0" w:color="auto"/>
                <w:left w:val="none" w:sz="0" w:space="0" w:color="auto"/>
                <w:bottom w:val="none" w:sz="0" w:space="0" w:color="auto"/>
                <w:right w:val="none" w:sz="0" w:space="0" w:color="auto"/>
              </w:divBdr>
              <w:divsChild>
                <w:div w:id="1359046867">
                  <w:marLeft w:val="0"/>
                  <w:marRight w:val="0"/>
                  <w:marTop w:val="100"/>
                  <w:marBottom w:val="100"/>
                  <w:divBdr>
                    <w:top w:val="none" w:sz="0" w:space="0" w:color="auto"/>
                    <w:left w:val="none" w:sz="0" w:space="0" w:color="auto"/>
                    <w:bottom w:val="none" w:sz="0" w:space="0" w:color="auto"/>
                    <w:right w:val="none" w:sz="0" w:space="0" w:color="auto"/>
                  </w:divBdr>
                  <w:divsChild>
                    <w:div w:id="1650985566">
                      <w:marLeft w:val="0"/>
                      <w:marRight w:val="0"/>
                      <w:marTop w:val="0"/>
                      <w:marBottom w:val="150"/>
                      <w:divBdr>
                        <w:top w:val="none" w:sz="0" w:space="0" w:color="auto"/>
                        <w:left w:val="none" w:sz="0" w:space="0" w:color="auto"/>
                        <w:bottom w:val="none" w:sz="0" w:space="0" w:color="auto"/>
                        <w:right w:val="none" w:sz="0" w:space="0" w:color="auto"/>
                      </w:divBdr>
                      <w:divsChild>
                        <w:div w:id="1911428850">
                          <w:marLeft w:val="0"/>
                          <w:marRight w:val="0"/>
                          <w:marTop w:val="0"/>
                          <w:marBottom w:val="0"/>
                          <w:divBdr>
                            <w:top w:val="none" w:sz="0" w:space="0" w:color="auto"/>
                            <w:left w:val="none" w:sz="0" w:space="0" w:color="auto"/>
                            <w:bottom w:val="none" w:sz="0" w:space="0" w:color="auto"/>
                            <w:right w:val="none" w:sz="0" w:space="0" w:color="auto"/>
                          </w:divBdr>
                          <w:divsChild>
                            <w:div w:id="2079354527">
                              <w:marLeft w:val="150"/>
                              <w:marRight w:val="0"/>
                              <w:marTop w:val="0"/>
                              <w:marBottom w:val="0"/>
                              <w:divBdr>
                                <w:top w:val="none" w:sz="0" w:space="0" w:color="auto"/>
                                <w:left w:val="none" w:sz="0" w:space="0" w:color="auto"/>
                                <w:bottom w:val="none" w:sz="0" w:space="0" w:color="auto"/>
                                <w:right w:val="none" w:sz="0" w:space="0" w:color="auto"/>
                              </w:divBdr>
                              <w:divsChild>
                                <w:div w:id="55323527">
                                  <w:marLeft w:val="0"/>
                                  <w:marRight w:val="0"/>
                                  <w:marTop w:val="0"/>
                                  <w:marBottom w:val="0"/>
                                  <w:divBdr>
                                    <w:top w:val="none" w:sz="0" w:space="0" w:color="auto"/>
                                    <w:left w:val="none" w:sz="0" w:space="0" w:color="auto"/>
                                    <w:bottom w:val="none" w:sz="0" w:space="0" w:color="auto"/>
                                    <w:right w:val="none" w:sz="0" w:space="0" w:color="auto"/>
                                  </w:divBdr>
                                  <w:divsChild>
                                    <w:div w:id="431896939">
                                      <w:marLeft w:val="0"/>
                                      <w:marRight w:val="0"/>
                                      <w:marTop w:val="0"/>
                                      <w:marBottom w:val="0"/>
                                      <w:divBdr>
                                        <w:top w:val="none" w:sz="0" w:space="0" w:color="auto"/>
                                        <w:left w:val="none" w:sz="0" w:space="0" w:color="auto"/>
                                        <w:bottom w:val="none" w:sz="0" w:space="0" w:color="auto"/>
                                        <w:right w:val="none" w:sz="0" w:space="0" w:color="auto"/>
                                      </w:divBdr>
                                      <w:divsChild>
                                        <w:div w:id="191732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0314496">
      <w:bodyDiv w:val="1"/>
      <w:marLeft w:val="0"/>
      <w:marRight w:val="0"/>
      <w:marTop w:val="100"/>
      <w:marBottom w:val="100"/>
      <w:divBdr>
        <w:top w:val="none" w:sz="0" w:space="0" w:color="auto"/>
        <w:left w:val="none" w:sz="0" w:space="0" w:color="auto"/>
        <w:bottom w:val="none" w:sz="0" w:space="0" w:color="auto"/>
        <w:right w:val="none" w:sz="0" w:space="0" w:color="auto"/>
      </w:divBdr>
      <w:divsChild>
        <w:div w:id="1187525295">
          <w:marLeft w:val="0"/>
          <w:marRight w:val="0"/>
          <w:marTop w:val="0"/>
          <w:marBottom w:val="0"/>
          <w:divBdr>
            <w:top w:val="single" w:sz="48" w:space="0" w:color="333333"/>
            <w:left w:val="none" w:sz="0" w:space="0" w:color="auto"/>
            <w:bottom w:val="none" w:sz="0" w:space="0" w:color="auto"/>
            <w:right w:val="none" w:sz="0" w:space="0" w:color="auto"/>
          </w:divBdr>
          <w:divsChild>
            <w:div w:id="1987198702">
              <w:marLeft w:val="0"/>
              <w:marRight w:val="0"/>
              <w:marTop w:val="0"/>
              <w:marBottom w:val="0"/>
              <w:divBdr>
                <w:top w:val="none" w:sz="0" w:space="0" w:color="auto"/>
                <w:left w:val="none" w:sz="0" w:space="0" w:color="auto"/>
                <w:bottom w:val="none" w:sz="0" w:space="0" w:color="auto"/>
                <w:right w:val="none" w:sz="0" w:space="0" w:color="auto"/>
              </w:divBdr>
              <w:divsChild>
                <w:div w:id="529074680">
                  <w:marLeft w:val="0"/>
                  <w:marRight w:val="0"/>
                  <w:marTop w:val="100"/>
                  <w:marBottom w:val="100"/>
                  <w:divBdr>
                    <w:top w:val="none" w:sz="0" w:space="0" w:color="auto"/>
                    <w:left w:val="none" w:sz="0" w:space="0" w:color="auto"/>
                    <w:bottom w:val="none" w:sz="0" w:space="0" w:color="auto"/>
                    <w:right w:val="none" w:sz="0" w:space="0" w:color="auto"/>
                  </w:divBdr>
                  <w:divsChild>
                    <w:div w:id="2089036327">
                      <w:marLeft w:val="0"/>
                      <w:marRight w:val="0"/>
                      <w:marTop w:val="0"/>
                      <w:marBottom w:val="150"/>
                      <w:divBdr>
                        <w:top w:val="none" w:sz="0" w:space="0" w:color="auto"/>
                        <w:left w:val="none" w:sz="0" w:space="0" w:color="auto"/>
                        <w:bottom w:val="none" w:sz="0" w:space="0" w:color="auto"/>
                        <w:right w:val="none" w:sz="0" w:space="0" w:color="auto"/>
                      </w:divBdr>
                      <w:divsChild>
                        <w:div w:id="210310532">
                          <w:marLeft w:val="0"/>
                          <w:marRight w:val="0"/>
                          <w:marTop w:val="0"/>
                          <w:marBottom w:val="0"/>
                          <w:divBdr>
                            <w:top w:val="none" w:sz="0" w:space="0" w:color="auto"/>
                            <w:left w:val="none" w:sz="0" w:space="0" w:color="auto"/>
                            <w:bottom w:val="none" w:sz="0" w:space="0" w:color="auto"/>
                            <w:right w:val="none" w:sz="0" w:space="0" w:color="auto"/>
                          </w:divBdr>
                          <w:divsChild>
                            <w:div w:id="1190341762">
                              <w:marLeft w:val="150"/>
                              <w:marRight w:val="0"/>
                              <w:marTop w:val="0"/>
                              <w:marBottom w:val="0"/>
                              <w:divBdr>
                                <w:top w:val="none" w:sz="0" w:space="0" w:color="auto"/>
                                <w:left w:val="none" w:sz="0" w:space="0" w:color="auto"/>
                                <w:bottom w:val="none" w:sz="0" w:space="0" w:color="auto"/>
                                <w:right w:val="none" w:sz="0" w:space="0" w:color="auto"/>
                              </w:divBdr>
                              <w:divsChild>
                                <w:div w:id="760873485">
                                  <w:marLeft w:val="0"/>
                                  <w:marRight w:val="0"/>
                                  <w:marTop w:val="0"/>
                                  <w:marBottom w:val="0"/>
                                  <w:divBdr>
                                    <w:top w:val="none" w:sz="0" w:space="0" w:color="auto"/>
                                    <w:left w:val="none" w:sz="0" w:space="0" w:color="auto"/>
                                    <w:bottom w:val="none" w:sz="0" w:space="0" w:color="auto"/>
                                    <w:right w:val="none" w:sz="0" w:space="0" w:color="auto"/>
                                  </w:divBdr>
                                  <w:divsChild>
                                    <w:div w:id="948588291">
                                      <w:marLeft w:val="0"/>
                                      <w:marRight w:val="0"/>
                                      <w:marTop w:val="0"/>
                                      <w:marBottom w:val="0"/>
                                      <w:divBdr>
                                        <w:top w:val="none" w:sz="0" w:space="0" w:color="auto"/>
                                        <w:left w:val="none" w:sz="0" w:space="0" w:color="auto"/>
                                        <w:bottom w:val="none" w:sz="0" w:space="0" w:color="auto"/>
                                        <w:right w:val="none" w:sz="0" w:space="0" w:color="auto"/>
                                      </w:divBdr>
                                      <w:divsChild>
                                        <w:div w:id="19625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638865">
      <w:bodyDiv w:val="1"/>
      <w:marLeft w:val="0"/>
      <w:marRight w:val="0"/>
      <w:marTop w:val="100"/>
      <w:marBottom w:val="100"/>
      <w:divBdr>
        <w:top w:val="none" w:sz="0" w:space="0" w:color="auto"/>
        <w:left w:val="none" w:sz="0" w:space="0" w:color="auto"/>
        <w:bottom w:val="none" w:sz="0" w:space="0" w:color="auto"/>
        <w:right w:val="none" w:sz="0" w:space="0" w:color="auto"/>
      </w:divBdr>
      <w:divsChild>
        <w:div w:id="2040660798">
          <w:marLeft w:val="0"/>
          <w:marRight w:val="0"/>
          <w:marTop w:val="0"/>
          <w:marBottom w:val="0"/>
          <w:divBdr>
            <w:top w:val="single" w:sz="48" w:space="0" w:color="333333"/>
            <w:left w:val="none" w:sz="0" w:space="0" w:color="auto"/>
            <w:bottom w:val="none" w:sz="0" w:space="0" w:color="auto"/>
            <w:right w:val="none" w:sz="0" w:space="0" w:color="auto"/>
          </w:divBdr>
          <w:divsChild>
            <w:div w:id="1978485738">
              <w:marLeft w:val="0"/>
              <w:marRight w:val="0"/>
              <w:marTop w:val="0"/>
              <w:marBottom w:val="0"/>
              <w:divBdr>
                <w:top w:val="none" w:sz="0" w:space="0" w:color="auto"/>
                <w:left w:val="none" w:sz="0" w:space="0" w:color="auto"/>
                <w:bottom w:val="none" w:sz="0" w:space="0" w:color="auto"/>
                <w:right w:val="none" w:sz="0" w:space="0" w:color="auto"/>
              </w:divBdr>
              <w:divsChild>
                <w:div w:id="157623925">
                  <w:marLeft w:val="0"/>
                  <w:marRight w:val="0"/>
                  <w:marTop w:val="100"/>
                  <w:marBottom w:val="100"/>
                  <w:divBdr>
                    <w:top w:val="none" w:sz="0" w:space="0" w:color="auto"/>
                    <w:left w:val="none" w:sz="0" w:space="0" w:color="auto"/>
                    <w:bottom w:val="none" w:sz="0" w:space="0" w:color="auto"/>
                    <w:right w:val="none" w:sz="0" w:space="0" w:color="auto"/>
                  </w:divBdr>
                  <w:divsChild>
                    <w:div w:id="1722748822">
                      <w:marLeft w:val="0"/>
                      <w:marRight w:val="0"/>
                      <w:marTop w:val="0"/>
                      <w:marBottom w:val="150"/>
                      <w:divBdr>
                        <w:top w:val="none" w:sz="0" w:space="0" w:color="auto"/>
                        <w:left w:val="none" w:sz="0" w:space="0" w:color="auto"/>
                        <w:bottom w:val="none" w:sz="0" w:space="0" w:color="auto"/>
                        <w:right w:val="none" w:sz="0" w:space="0" w:color="auto"/>
                      </w:divBdr>
                      <w:divsChild>
                        <w:div w:id="47846744">
                          <w:marLeft w:val="0"/>
                          <w:marRight w:val="0"/>
                          <w:marTop w:val="0"/>
                          <w:marBottom w:val="0"/>
                          <w:divBdr>
                            <w:top w:val="none" w:sz="0" w:space="0" w:color="auto"/>
                            <w:left w:val="none" w:sz="0" w:space="0" w:color="auto"/>
                            <w:bottom w:val="none" w:sz="0" w:space="0" w:color="auto"/>
                            <w:right w:val="none" w:sz="0" w:space="0" w:color="auto"/>
                          </w:divBdr>
                          <w:divsChild>
                            <w:div w:id="1341587569">
                              <w:marLeft w:val="150"/>
                              <w:marRight w:val="0"/>
                              <w:marTop w:val="0"/>
                              <w:marBottom w:val="0"/>
                              <w:divBdr>
                                <w:top w:val="none" w:sz="0" w:space="0" w:color="auto"/>
                                <w:left w:val="none" w:sz="0" w:space="0" w:color="auto"/>
                                <w:bottom w:val="none" w:sz="0" w:space="0" w:color="auto"/>
                                <w:right w:val="none" w:sz="0" w:space="0" w:color="auto"/>
                              </w:divBdr>
                              <w:divsChild>
                                <w:div w:id="1562911668">
                                  <w:marLeft w:val="0"/>
                                  <w:marRight w:val="0"/>
                                  <w:marTop w:val="0"/>
                                  <w:marBottom w:val="0"/>
                                  <w:divBdr>
                                    <w:top w:val="none" w:sz="0" w:space="0" w:color="auto"/>
                                    <w:left w:val="none" w:sz="0" w:space="0" w:color="auto"/>
                                    <w:bottom w:val="none" w:sz="0" w:space="0" w:color="auto"/>
                                    <w:right w:val="none" w:sz="0" w:space="0" w:color="auto"/>
                                  </w:divBdr>
                                  <w:divsChild>
                                    <w:div w:id="1391269284">
                                      <w:marLeft w:val="0"/>
                                      <w:marRight w:val="0"/>
                                      <w:marTop w:val="0"/>
                                      <w:marBottom w:val="0"/>
                                      <w:divBdr>
                                        <w:top w:val="none" w:sz="0" w:space="0" w:color="auto"/>
                                        <w:left w:val="none" w:sz="0" w:space="0" w:color="auto"/>
                                        <w:bottom w:val="none" w:sz="0" w:space="0" w:color="auto"/>
                                        <w:right w:val="none" w:sz="0" w:space="0" w:color="auto"/>
                                      </w:divBdr>
                                      <w:divsChild>
                                        <w:div w:id="8137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413603">
      <w:bodyDiv w:val="1"/>
      <w:marLeft w:val="0"/>
      <w:marRight w:val="0"/>
      <w:marTop w:val="100"/>
      <w:marBottom w:val="100"/>
      <w:divBdr>
        <w:top w:val="none" w:sz="0" w:space="0" w:color="auto"/>
        <w:left w:val="none" w:sz="0" w:space="0" w:color="auto"/>
        <w:bottom w:val="none" w:sz="0" w:space="0" w:color="auto"/>
        <w:right w:val="none" w:sz="0" w:space="0" w:color="auto"/>
      </w:divBdr>
      <w:divsChild>
        <w:div w:id="2025129340">
          <w:marLeft w:val="0"/>
          <w:marRight w:val="0"/>
          <w:marTop w:val="0"/>
          <w:marBottom w:val="0"/>
          <w:divBdr>
            <w:top w:val="single" w:sz="48" w:space="0" w:color="333333"/>
            <w:left w:val="none" w:sz="0" w:space="0" w:color="auto"/>
            <w:bottom w:val="none" w:sz="0" w:space="0" w:color="auto"/>
            <w:right w:val="none" w:sz="0" w:space="0" w:color="auto"/>
          </w:divBdr>
          <w:divsChild>
            <w:div w:id="1094517026">
              <w:marLeft w:val="0"/>
              <w:marRight w:val="0"/>
              <w:marTop w:val="0"/>
              <w:marBottom w:val="0"/>
              <w:divBdr>
                <w:top w:val="none" w:sz="0" w:space="0" w:color="auto"/>
                <w:left w:val="none" w:sz="0" w:space="0" w:color="auto"/>
                <w:bottom w:val="none" w:sz="0" w:space="0" w:color="auto"/>
                <w:right w:val="none" w:sz="0" w:space="0" w:color="auto"/>
              </w:divBdr>
              <w:divsChild>
                <w:div w:id="915819704">
                  <w:marLeft w:val="0"/>
                  <w:marRight w:val="0"/>
                  <w:marTop w:val="100"/>
                  <w:marBottom w:val="100"/>
                  <w:divBdr>
                    <w:top w:val="none" w:sz="0" w:space="0" w:color="auto"/>
                    <w:left w:val="none" w:sz="0" w:space="0" w:color="auto"/>
                    <w:bottom w:val="none" w:sz="0" w:space="0" w:color="auto"/>
                    <w:right w:val="none" w:sz="0" w:space="0" w:color="auto"/>
                  </w:divBdr>
                  <w:divsChild>
                    <w:div w:id="1382249762">
                      <w:marLeft w:val="0"/>
                      <w:marRight w:val="0"/>
                      <w:marTop w:val="0"/>
                      <w:marBottom w:val="150"/>
                      <w:divBdr>
                        <w:top w:val="none" w:sz="0" w:space="0" w:color="auto"/>
                        <w:left w:val="none" w:sz="0" w:space="0" w:color="auto"/>
                        <w:bottom w:val="none" w:sz="0" w:space="0" w:color="auto"/>
                        <w:right w:val="none" w:sz="0" w:space="0" w:color="auto"/>
                      </w:divBdr>
                      <w:divsChild>
                        <w:div w:id="821891589">
                          <w:marLeft w:val="0"/>
                          <w:marRight w:val="0"/>
                          <w:marTop w:val="0"/>
                          <w:marBottom w:val="0"/>
                          <w:divBdr>
                            <w:top w:val="none" w:sz="0" w:space="0" w:color="auto"/>
                            <w:left w:val="none" w:sz="0" w:space="0" w:color="auto"/>
                            <w:bottom w:val="none" w:sz="0" w:space="0" w:color="auto"/>
                            <w:right w:val="none" w:sz="0" w:space="0" w:color="auto"/>
                          </w:divBdr>
                          <w:divsChild>
                            <w:div w:id="1210069440">
                              <w:marLeft w:val="150"/>
                              <w:marRight w:val="0"/>
                              <w:marTop w:val="0"/>
                              <w:marBottom w:val="0"/>
                              <w:divBdr>
                                <w:top w:val="none" w:sz="0" w:space="0" w:color="auto"/>
                                <w:left w:val="none" w:sz="0" w:space="0" w:color="auto"/>
                                <w:bottom w:val="none" w:sz="0" w:space="0" w:color="auto"/>
                                <w:right w:val="none" w:sz="0" w:space="0" w:color="auto"/>
                              </w:divBdr>
                              <w:divsChild>
                                <w:div w:id="284121900">
                                  <w:marLeft w:val="0"/>
                                  <w:marRight w:val="0"/>
                                  <w:marTop w:val="0"/>
                                  <w:marBottom w:val="0"/>
                                  <w:divBdr>
                                    <w:top w:val="none" w:sz="0" w:space="0" w:color="auto"/>
                                    <w:left w:val="none" w:sz="0" w:space="0" w:color="auto"/>
                                    <w:bottom w:val="none" w:sz="0" w:space="0" w:color="auto"/>
                                    <w:right w:val="none" w:sz="0" w:space="0" w:color="auto"/>
                                  </w:divBdr>
                                  <w:divsChild>
                                    <w:div w:id="1240140315">
                                      <w:marLeft w:val="0"/>
                                      <w:marRight w:val="0"/>
                                      <w:marTop w:val="0"/>
                                      <w:marBottom w:val="0"/>
                                      <w:divBdr>
                                        <w:top w:val="none" w:sz="0" w:space="0" w:color="auto"/>
                                        <w:left w:val="none" w:sz="0" w:space="0" w:color="auto"/>
                                        <w:bottom w:val="none" w:sz="0" w:space="0" w:color="auto"/>
                                        <w:right w:val="none" w:sz="0" w:space="0" w:color="auto"/>
                                      </w:divBdr>
                                      <w:divsChild>
                                        <w:div w:id="82184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2812421">
      <w:bodyDiv w:val="1"/>
      <w:marLeft w:val="0"/>
      <w:marRight w:val="0"/>
      <w:marTop w:val="100"/>
      <w:marBottom w:val="100"/>
      <w:divBdr>
        <w:top w:val="none" w:sz="0" w:space="0" w:color="auto"/>
        <w:left w:val="none" w:sz="0" w:space="0" w:color="auto"/>
        <w:bottom w:val="none" w:sz="0" w:space="0" w:color="auto"/>
        <w:right w:val="none" w:sz="0" w:space="0" w:color="auto"/>
      </w:divBdr>
      <w:divsChild>
        <w:div w:id="948662473">
          <w:marLeft w:val="0"/>
          <w:marRight w:val="0"/>
          <w:marTop w:val="0"/>
          <w:marBottom w:val="0"/>
          <w:divBdr>
            <w:top w:val="single" w:sz="48" w:space="0" w:color="333333"/>
            <w:left w:val="none" w:sz="0" w:space="0" w:color="auto"/>
            <w:bottom w:val="none" w:sz="0" w:space="0" w:color="auto"/>
            <w:right w:val="none" w:sz="0" w:space="0" w:color="auto"/>
          </w:divBdr>
          <w:divsChild>
            <w:div w:id="1400057170">
              <w:marLeft w:val="0"/>
              <w:marRight w:val="0"/>
              <w:marTop w:val="0"/>
              <w:marBottom w:val="0"/>
              <w:divBdr>
                <w:top w:val="none" w:sz="0" w:space="0" w:color="auto"/>
                <w:left w:val="none" w:sz="0" w:space="0" w:color="auto"/>
                <w:bottom w:val="none" w:sz="0" w:space="0" w:color="auto"/>
                <w:right w:val="none" w:sz="0" w:space="0" w:color="auto"/>
              </w:divBdr>
              <w:divsChild>
                <w:div w:id="2068139716">
                  <w:marLeft w:val="0"/>
                  <w:marRight w:val="0"/>
                  <w:marTop w:val="100"/>
                  <w:marBottom w:val="100"/>
                  <w:divBdr>
                    <w:top w:val="none" w:sz="0" w:space="0" w:color="auto"/>
                    <w:left w:val="none" w:sz="0" w:space="0" w:color="auto"/>
                    <w:bottom w:val="none" w:sz="0" w:space="0" w:color="auto"/>
                    <w:right w:val="none" w:sz="0" w:space="0" w:color="auto"/>
                  </w:divBdr>
                  <w:divsChild>
                    <w:div w:id="1502548329">
                      <w:marLeft w:val="0"/>
                      <w:marRight w:val="0"/>
                      <w:marTop w:val="0"/>
                      <w:marBottom w:val="150"/>
                      <w:divBdr>
                        <w:top w:val="none" w:sz="0" w:space="0" w:color="auto"/>
                        <w:left w:val="none" w:sz="0" w:space="0" w:color="auto"/>
                        <w:bottom w:val="none" w:sz="0" w:space="0" w:color="auto"/>
                        <w:right w:val="none" w:sz="0" w:space="0" w:color="auto"/>
                      </w:divBdr>
                      <w:divsChild>
                        <w:div w:id="459959059">
                          <w:marLeft w:val="0"/>
                          <w:marRight w:val="0"/>
                          <w:marTop w:val="0"/>
                          <w:marBottom w:val="0"/>
                          <w:divBdr>
                            <w:top w:val="none" w:sz="0" w:space="0" w:color="auto"/>
                            <w:left w:val="none" w:sz="0" w:space="0" w:color="auto"/>
                            <w:bottom w:val="none" w:sz="0" w:space="0" w:color="auto"/>
                            <w:right w:val="none" w:sz="0" w:space="0" w:color="auto"/>
                          </w:divBdr>
                          <w:divsChild>
                            <w:div w:id="75521031">
                              <w:marLeft w:val="150"/>
                              <w:marRight w:val="0"/>
                              <w:marTop w:val="0"/>
                              <w:marBottom w:val="0"/>
                              <w:divBdr>
                                <w:top w:val="none" w:sz="0" w:space="0" w:color="auto"/>
                                <w:left w:val="none" w:sz="0" w:space="0" w:color="auto"/>
                                <w:bottom w:val="none" w:sz="0" w:space="0" w:color="auto"/>
                                <w:right w:val="none" w:sz="0" w:space="0" w:color="auto"/>
                              </w:divBdr>
                              <w:divsChild>
                                <w:div w:id="1266958918">
                                  <w:marLeft w:val="0"/>
                                  <w:marRight w:val="0"/>
                                  <w:marTop w:val="0"/>
                                  <w:marBottom w:val="0"/>
                                  <w:divBdr>
                                    <w:top w:val="none" w:sz="0" w:space="0" w:color="auto"/>
                                    <w:left w:val="none" w:sz="0" w:space="0" w:color="auto"/>
                                    <w:bottom w:val="none" w:sz="0" w:space="0" w:color="auto"/>
                                    <w:right w:val="none" w:sz="0" w:space="0" w:color="auto"/>
                                  </w:divBdr>
                                  <w:divsChild>
                                    <w:div w:id="855539617">
                                      <w:marLeft w:val="0"/>
                                      <w:marRight w:val="0"/>
                                      <w:marTop w:val="0"/>
                                      <w:marBottom w:val="0"/>
                                      <w:divBdr>
                                        <w:top w:val="none" w:sz="0" w:space="0" w:color="auto"/>
                                        <w:left w:val="none" w:sz="0" w:space="0" w:color="auto"/>
                                        <w:bottom w:val="none" w:sz="0" w:space="0" w:color="auto"/>
                                        <w:right w:val="none" w:sz="0" w:space="0" w:color="auto"/>
                                      </w:divBdr>
                                      <w:divsChild>
                                        <w:div w:id="13175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8075048">
      <w:bodyDiv w:val="1"/>
      <w:marLeft w:val="0"/>
      <w:marRight w:val="0"/>
      <w:marTop w:val="100"/>
      <w:marBottom w:val="100"/>
      <w:divBdr>
        <w:top w:val="none" w:sz="0" w:space="0" w:color="auto"/>
        <w:left w:val="none" w:sz="0" w:space="0" w:color="auto"/>
        <w:bottom w:val="none" w:sz="0" w:space="0" w:color="auto"/>
        <w:right w:val="none" w:sz="0" w:space="0" w:color="auto"/>
      </w:divBdr>
      <w:divsChild>
        <w:div w:id="133185647">
          <w:marLeft w:val="0"/>
          <w:marRight w:val="0"/>
          <w:marTop w:val="0"/>
          <w:marBottom w:val="0"/>
          <w:divBdr>
            <w:top w:val="single" w:sz="48" w:space="0" w:color="333333"/>
            <w:left w:val="none" w:sz="0" w:space="0" w:color="auto"/>
            <w:bottom w:val="none" w:sz="0" w:space="0" w:color="auto"/>
            <w:right w:val="none" w:sz="0" w:space="0" w:color="auto"/>
          </w:divBdr>
          <w:divsChild>
            <w:div w:id="632517250">
              <w:marLeft w:val="0"/>
              <w:marRight w:val="0"/>
              <w:marTop w:val="0"/>
              <w:marBottom w:val="0"/>
              <w:divBdr>
                <w:top w:val="none" w:sz="0" w:space="0" w:color="auto"/>
                <w:left w:val="none" w:sz="0" w:space="0" w:color="auto"/>
                <w:bottom w:val="none" w:sz="0" w:space="0" w:color="auto"/>
                <w:right w:val="none" w:sz="0" w:space="0" w:color="auto"/>
              </w:divBdr>
              <w:divsChild>
                <w:div w:id="1921022742">
                  <w:marLeft w:val="0"/>
                  <w:marRight w:val="0"/>
                  <w:marTop w:val="100"/>
                  <w:marBottom w:val="100"/>
                  <w:divBdr>
                    <w:top w:val="none" w:sz="0" w:space="0" w:color="auto"/>
                    <w:left w:val="none" w:sz="0" w:space="0" w:color="auto"/>
                    <w:bottom w:val="none" w:sz="0" w:space="0" w:color="auto"/>
                    <w:right w:val="none" w:sz="0" w:space="0" w:color="auto"/>
                  </w:divBdr>
                  <w:divsChild>
                    <w:div w:id="498934889">
                      <w:marLeft w:val="0"/>
                      <w:marRight w:val="0"/>
                      <w:marTop w:val="0"/>
                      <w:marBottom w:val="150"/>
                      <w:divBdr>
                        <w:top w:val="none" w:sz="0" w:space="0" w:color="auto"/>
                        <w:left w:val="none" w:sz="0" w:space="0" w:color="auto"/>
                        <w:bottom w:val="none" w:sz="0" w:space="0" w:color="auto"/>
                        <w:right w:val="none" w:sz="0" w:space="0" w:color="auto"/>
                      </w:divBdr>
                      <w:divsChild>
                        <w:div w:id="452745473">
                          <w:marLeft w:val="0"/>
                          <w:marRight w:val="0"/>
                          <w:marTop w:val="0"/>
                          <w:marBottom w:val="0"/>
                          <w:divBdr>
                            <w:top w:val="none" w:sz="0" w:space="0" w:color="auto"/>
                            <w:left w:val="none" w:sz="0" w:space="0" w:color="auto"/>
                            <w:bottom w:val="none" w:sz="0" w:space="0" w:color="auto"/>
                            <w:right w:val="none" w:sz="0" w:space="0" w:color="auto"/>
                          </w:divBdr>
                          <w:divsChild>
                            <w:div w:id="348264764">
                              <w:marLeft w:val="150"/>
                              <w:marRight w:val="0"/>
                              <w:marTop w:val="0"/>
                              <w:marBottom w:val="0"/>
                              <w:divBdr>
                                <w:top w:val="none" w:sz="0" w:space="0" w:color="auto"/>
                                <w:left w:val="none" w:sz="0" w:space="0" w:color="auto"/>
                                <w:bottom w:val="none" w:sz="0" w:space="0" w:color="auto"/>
                                <w:right w:val="none" w:sz="0" w:space="0" w:color="auto"/>
                              </w:divBdr>
                              <w:divsChild>
                                <w:div w:id="448554642">
                                  <w:marLeft w:val="0"/>
                                  <w:marRight w:val="0"/>
                                  <w:marTop w:val="0"/>
                                  <w:marBottom w:val="0"/>
                                  <w:divBdr>
                                    <w:top w:val="none" w:sz="0" w:space="0" w:color="auto"/>
                                    <w:left w:val="none" w:sz="0" w:space="0" w:color="auto"/>
                                    <w:bottom w:val="none" w:sz="0" w:space="0" w:color="auto"/>
                                    <w:right w:val="none" w:sz="0" w:space="0" w:color="auto"/>
                                  </w:divBdr>
                                  <w:divsChild>
                                    <w:div w:id="526989827">
                                      <w:marLeft w:val="0"/>
                                      <w:marRight w:val="0"/>
                                      <w:marTop w:val="0"/>
                                      <w:marBottom w:val="0"/>
                                      <w:divBdr>
                                        <w:top w:val="none" w:sz="0" w:space="0" w:color="auto"/>
                                        <w:left w:val="none" w:sz="0" w:space="0" w:color="auto"/>
                                        <w:bottom w:val="none" w:sz="0" w:space="0" w:color="auto"/>
                                        <w:right w:val="none" w:sz="0" w:space="0" w:color="auto"/>
                                      </w:divBdr>
                                      <w:divsChild>
                                        <w:div w:id="112407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891492">
      <w:bodyDiv w:val="1"/>
      <w:marLeft w:val="0"/>
      <w:marRight w:val="0"/>
      <w:marTop w:val="100"/>
      <w:marBottom w:val="100"/>
      <w:divBdr>
        <w:top w:val="none" w:sz="0" w:space="0" w:color="auto"/>
        <w:left w:val="none" w:sz="0" w:space="0" w:color="auto"/>
        <w:bottom w:val="none" w:sz="0" w:space="0" w:color="auto"/>
        <w:right w:val="none" w:sz="0" w:space="0" w:color="auto"/>
      </w:divBdr>
      <w:divsChild>
        <w:div w:id="54545616">
          <w:marLeft w:val="0"/>
          <w:marRight w:val="0"/>
          <w:marTop w:val="0"/>
          <w:marBottom w:val="0"/>
          <w:divBdr>
            <w:top w:val="single" w:sz="48" w:space="0" w:color="333333"/>
            <w:left w:val="none" w:sz="0" w:space="0" w:color="auto"/>
            <w:bottom w:val="none" w:sz="0" w:space="0" w:color="auto"/>
            <w:right w:val="none" w:sz="0" w:space="0" w:color="auto"/>
          </w:divBdr>
          <w:divsChild>
            <w:div w:id="1647008117">
              <w:marLeft w:val="0"/>
              <w:marRight w:val="0"/>
              <w:marTop w:val="0"/>
              <w:marBottom w:val="0"/>
              <w:divBdr>
                <w:top w:val="none" w:sz="0" w:space="0" w:color="auto"/>
                <w:left w:val="none" w:sz="0" w:space="0" w:color="auto"/>
                <w:bottom w:val="none" w:sz="0" w:space="0" w:color="auto"/>
                <w:right w:val="none" w:sz="0" w:space="0" w:color="auto"/>
              </w:divBdr>
              <w:divsChild>
                <w:div w:id="925964759">
                  <w:marLeft w:val="0"/>
                  <w:marRight w:val="0"/>
                  <w:marTop w:val="100"/>
                  <w:marBottom w:val="100"/>
                  <w:divBdr>
                    <w:top w:val="none" w:sz="0" w:space="0" w:color="auto"/>
                    <w:left w:val="none" w:sz="0" w:space="0" w:color="auto"/>
                    <w:bottom w:val="none" w:sz="0" w:space="0" w:color="auto"/>
                    <w:right w:val="none" w:sz="0" w:space="0" w:color="auto"/>
                  </w:divBdr>
                  <w:divsChild>
                    <w:div w:id="1724669773">
                      <w:marLeft w:val="0"/>
                      <w:marRight w:val="0"/>
                      <w:marTop w:val="0"/>
                      <w:marBottom w:val="150"/>
                      <w:divBdr>
                        <w:top w:val="none" w:sz="0" w:space="0" w:color="auto"/>
                        <w:left w:val="none" w:sz="0" w:space="0" w:color="auto"/>
                        <w:bottom w:val="none" w:sz="0" w:space="0" w:color="auto"/>
                        <w:right w:val="none" w:sz="0" w:space="0" w:color="auto"/>
                      </w:divBdr>
                      <w:divsChild>
                        <w:div w:id="2132746625">
                          <w:marLeft w:val="0"/>
                          <w:marRight w:val="0"/>
                          <w:marTop w:val="0"/>
                          <w:marBottom w:val="0"/>
                          <w:divBdr>
                            <w:top w:val="none" w:sz="0" w:space="0" w:color="auto"/>
                            <w:left w:val="none" w:sz="0" w:space="0" w:color="auto"/>
                            <w:bottom w:val="none" w:sz="0" w:space="0" w:color="auto"/>
                            <w:right w:val="none" w:sz="0" w:space="0" w:color="auto"/>
                          </w:divBdr>
                          <w:divsChild>
                            <w:div w:id="1478452645">
                              <w:marLeft w:val="150"/>
                              <w:marRight w:val="0"/>
                              <w:marTop w:val="0"/>
                              <w:marBottom w:val="0"/>
                              <w:divBdr>
                                <w:top w:val="none" w:sz="0" w:space="0" w:color="auto"/>
                                <w:left w:val="none" w:sz="0" w:space="0" w:color="auto"/>
                                <w:bottom w:val="none" w:sz="0" w:space="0" w:color="auto"/>
                                <w:right w:val="none" w:sz="0" w:space="0" w:color="auto"/>
                              </w:divBdr>
                              <w:divsChild>
                                <w:div w:id="475149925">
                                  <w:marLeft w:val="0"/>
                                  <w:marRight w:val="0"/>
                                  <w:marTop w:val="0"/>
                                  <w:marBottom w:val="0"/>
                                  <w:divBdr>
                                    <w:top w:val="none" w:sz="0" w:space="0" w:color="auto"/>
                                    <w:left w:val="none" w:sz="0" w:space="0" w:color="auto"/>
                                    <w:bottom w:val="none" w:sz="0" w:space="0" w:color="auto"/>
                                    <w:right w:val="none" w:sz="0" w:space="0" w:color="auto"/>
                                  </w:divBdr>
                                  <w:divsChild>
                                    <w:div w:id="956061216">
                                      <w:marLeft w:val="0"/>
                                      <w:marRight w:val="0"/>
                                      <w:marTop w:val="0"/>
                                      <w:marBottom w:val="0"/>
                                      <w:divBdr>
                                        <w:top w:val="none" w:sz="0" w:space="0" w:color="auto"/>
                                        <w:left w:val="none" w:sz="0" w:space="0" w:color="auto"/>
                                        <w:bottom w:val="none" w:sz="0" w:space="0" w:color="auto"/>
                                        <w:right w:val="none" w:sz="0" w:space="0" w:color="auto"/>
                                      </w:divBdr>
                                      <w:divsChild>
                                        <w:div w:id="898399970">
                                          <w:marLeft w:val="0"/>
                                          <w:marRight w:val="0"/>
                                          <w:marTop w:val="0"/>
                                          <w:marBottom w:val="0"/>
                                          <w:divBdr>
                                            <w:top w:val="none" w:sz="0" w:space="0" w:color="auto"/>
                                            <w:left w:val="none" w:sz="0" w:space="0" w:color="auto"/>
                                            <w:bottom w:val="none" w:sz="0" w:space="0" w:color="auto"/>
                                            <w:right w:val="none" w:sz="0" w:space="0" w:color="auto"/>
                                          </w:divBdr>
                                        </w:div>
                                        <w:div w:id="2000771788">
                                          <w:marLeft w:val="0"/>
                                          <w:marRight w:val="0"/>
                                          <w:marTop w:val="0"/>
                                          <w:marBottom w:val="0"/>
                                          <w:divBdr>
                                            <w:top w:val="none" w:sz="0" w:space="0" w:color="auto"/>
                                            <w:left w:val="none" w:sz="0" w:space="0" w:color="auto"/>
                                            <w:bottom w:val="none" w:sz="0" w:space="0" w:color="auto"/>
                                            <w:right w:val="none" w:sz="0" w:space="0" w:color="auto"/>
                                          </w:divBdr>
                                        </w:div>
                                        <w:div w:id="1758134492">
                                          <w:marLeft w:val="0"/>
                                          <w:marRight w:val="0"/>
                                          <w:marTop w:val="0"/>
                                          <w:marBottom w:val="0"/>
                                          <w:divBdr>
                                            <w:top w:val="none" w:sz="0" w:space="0" w:color="auto"/>
                                            <w:left w:val="none" w:sz="0" w:space="0" w:color="auto"/>
                                            <w:bottom w:val="none" w:sz="0" w:space="0" w:color="auto"/>
                                            <w:right w:val="none" w:sz="0" w:space="0" w:color="auto"/>
                                          </w:divBdr>
                                        </w:div>
                                        <w:div w:id="1858274266">
                                          <w:marLeft w:val="0"/>
                                          <w:marRight w:val="0"/>
                                          <w:marTop w:val="0"/>
                                          <w:marBottom w:val="0"/>
                                          <w:divBdr>
                                            <w:top w:val="none" w:sz="0" w:space="0" w:color="auto"/>
                                            <w:left w:val="none" w:sz="0" w:space="0" w:color="auto"/>
                                            <w:bottom w:val="none" w:sz="0" w:space="0" w:color="auto"/>
                                            <w:right w:val="none" w:sz="0" w:space="0" w:color="auto"/>
                                          </w:divBdr>
                                        </w:div>
                                        <w:div w:id="1391731420">
                                          <w:marLeft w:val="0"/>
                                          <w:marRight w:val="0"/>
                                          <w:marTop w:val="0"/>
                                          <w:marBottom w:val="0"/>
                                          <w:divBdr>
                                            <w:top w:val="none" w:sz="0" w:space="0" w:color="auto"/>
                                            <w:left w:val="none" w:sz="0" w:space="0" w:color="auto"/>
                                            <w:bottom w:val="none" w:sz="0" w:space="0" w:color="auto"/>
                                            <w:right w:val="none" w:sz="0" w:space="0" w:color="auto"/>
                                          </w:divBdr>
                                        </w:div>
                                        <w:div w:id="1717774649">
                                          <w:marLeft w:val="0"/>
                                          <w:marRight w:val="0"/>
                                          <w:marTop w:val="0"/>
                                          <w:marBottom w:val="0"/>
                                          <w:divBdr>
                                            <w:top w:val="none" w:sz="0" w:space="0" w:color="auto"/>
                                            <w:left w:val="none" w:sz="0" w:space="0" w:color="auto"/>
                                            <w:bottom w:val="none" w:sz="0" w:space="0" w:color="auto"/>
                                            <w:right w:val="none" w:sz="0" w:space="0" w:color="auto"/>
                                          </w:divBdr>
                                        </w:div>
                                        <w:div w:id="14501116">
                                          <w:marLeft w:val="0"/>
                                          <w:marRight w:val="0"/>
                                          <w:marTop w:val="0"/>
                                          <w:marBottom w:val="0"/>
                                          <w:divBdr>
                                            <w:top w:val="none" w:sz="0" w:space="0" w:color="auto"/>
                                            <w:left w:val="none" w:sz="0" w:space="0" w:color="auto"/>
                                            <w:bottom w:val="none" w:sz="0" w:space="0" w:color="auto"/>
                                            <w:right w:val="none" w:sz="0" w:space="0" w:color="auto"/>
                                          </w:divBdr>
                                        </w:div>
                                        <w:div w:id="173614157">
                                          <w:marLeft w:val="0"/>
                                          <w:marRight w:val="0"/>
                                          <w:marTop w:val="0"/>
                                          <w:marBottom w:val="0"/>
                                          <w:divBdr>
                                            <w:top w:val="none" w:sz="0" w:space="0" w:color="auto"/>
                                            <w:left w:val="none" w:sz="0" w:space="0" w:color="auto"/>
                                            <w:bottom w:val="none" w:sz="0" w:space="0" w:color="auto"/>
                                            <w:right w:val="none" w:sz="0" w:space="0" w:color="auto"/>
                                          </w:divBdr>
                                        </w:div>
                                        <w:div w:id="762725228">
                                          <w:marLeft w:val="0"/>
                                          <w:marRight w:val="0"/>
                                          <w:marTop w:val="0"/>
                                          <w:marBottom w:val="0"/>
                                          <w:divBdr>
                                            <w:top w:val="none" w:sz="0" w:space="0" w:color="auto"/>
                                            <w:left w:val="none" w:sz="0" w:space="0" w:color="auto"/>
                                            <w:bottom w:val="none" w:sz="0" w:space="0" w:color="auto"/>
                                            <w:right w:val="none" w:sz="0" w:space="0" w:color="auto"/>
                                          </w:divBdr>
                                        </w:div>
                                        <w:div w:id="379286384">
                                          <w:marLeft w:val="0"/>
                                          <w:marRight w:val="0"/>
                                          <w:marTop w:val="0"/>
                                          <w:marBottom w:val="0"/>
                                          <w:divBdr>
                                            <w:top w:val="none" w:sz="0" w:space="0" w:color="auto"/>
                                            <w:left w:val="none" w:sz="0" w:space="0" w:color="auto"/>
                                            <w:bottom w:val="none" w:sz="0" w:space="0" w:color="auto"/>
                                            <w:right w:val="none" w:sz="0" w:space="0" w:color="auto"/>
                                          </w:divBdr>
                                        </w:div>
                                        <w:div w:id="984621313">
                                          <w:marLeft w:val="0"/>
                                          <w:marRight w:val="0"/>
                                          <w:marTop w:val="0"/>
                                          <w:marBottom w:val="0"/>
                                          <w:divBdr>
                                            <w:top w:val="none" w:sz="0" w:space="0" w:color="auto"/>
                                            <w:left w:val="none" w:sz="0" w:space="0" w:color="auto"/>
                                            <w:bottom w:val="none" w:sz="0" w:space="0" w:color="auto"/>
                                            <w:right w:val="none" w:sz="0" w:space="0" w:color="auto"/>
                                          </w:divBdr>
                                        </w:div>
                                        <w:div w:id="789058307">
                                          <w:marLeft w:val="0"/>
                                          <w:marRight w:val="0"/>
                                          <w:marTop w:val="0"/>
                                          <w:marBottom w:val="0"/>
                                          <w:divBdr>
                                            <w:top w:val="none" w:sz="0" w:space="0" w:color="auto"/>
                                            <w:left w:val="none" w:sz="0" w:space="0" w:color="auto"/>
                                            <w:bottom w:val="none" w:sz="0" w:space="0" w:color="auto"/>
                                            <w:right w:val="none" w:sz="0" w:space="0" w:color="auto"/>
                                          </w:divBdr>
                                        </w:div>
                                        <w:div w:id="1936552593">
                                          <w:marLeft w:val="0"/>
                                          <w:marRight w:val="0"/>
                                          <w:marTop w:val="0"/>
                                          <w:marBottom w:val="0"/>
                                          <w:divBdr>
                                            <w:top w:val="none" w:sz="0" w:space="0" w:color="auto"/>
                                            <w:left w:val="none" w:sz="0" w:space="0" w:color="auto"/>
                                            <w:bottom w:val="none" w:sz="0" w:space="0" w:color="auto"/>
                                            <w:right w:val="none" w:sz="0" w:space="0" w:color="auto"/>
                                          </w:divBdr>
                                        </w:div>
                                        <w:div w:id="1100681889">
                                          <w:marLeft w:val="0"/>
                                          <w:marRight w:val="0"/>
                                          <w:marTop w:val="0"/>
                                          <w:marBottom w:val="0"/>
                                          <w:divBdr>
                                            <w:top w:val="none" w:sz="0" w:space="0" w:color="auto"/>
                                            <w:left w:val="none" w:sz="0" w:space="0" w:color="auto"/>
                                            <w:bottom w:val="none" w:sz="0" w:space="0" w:color="auto"/>
                                            <w:right w:val="none" w:sz="0" w:space="0" w:color="auto"/>
                                          </w:divBdr>
                                        </w:div>
                                        <w:div w:id="1139374345">
                                          <w:marLeft w:val="0"/>
                                          <w:marRight w:val="0"/>
                                          <w:marTop w:val="0"/>
                                          <w:marBottom w:val="0"/>
                                          <w:divBdr>
                                            <w:top w:val="none" w:sz="0" w:space="0" w:color="auto"/>
                                            <w:left w:val="none" w:sz="0" w:space="0" w:color="auto"/>
                                            <w:bottom w:val="none" w:sz="0" w:space="0" w:color="auto"/>
                                            <w:right w:val="none" w:sz="0" w:space="0" w:color="auto"/>
                                          </w:divBdr>
                                        </w:div>
                                        <w:div w:id="1897471356">
                                          <w:marLeft w:val="0"/>
                                          <w:marRight w:val="0"/>
                                          <w:marTop w:val="0"/>
                                          <w:marBottom w:val="0"/>
                                          <w:divBdr>
                                            <w:top w:val="none" w:sz="0" w:space="0" w:color="auto"/>
                                            <w:left w:val="none" w:sz="0" w:space="0" w:color="auto"/>
                                            <w:bottom w:val="none" w:sz="0" w:space="0" w:color="auto"/>
                                            <w:right w:val="none" w:sz="0" w:space="0" w:color="auto"/>
                                          </w:divBdr>
                                        </w:div>
                                        <w:div w:id="691419000">
                                          <w:marLeft w:val="0"/>
                                          <w:marRight w:val="0"/>
                                          <w:marTop w:val="0"/>
                                          <w:marBottom w:val="0"/>
                                          <w:divBdr>
                                            <w:top w:val="none" w:sz="0" w:space="0" w:color="auto"/>
                                            <w:left w:val="none" w:sz="0" w:space="0" w:color="auto"/>
                                            <w:bottom w:val="none" w:sz="0" w:space="0" w:color="auto"/>
                                            <w:right w:val="none" w:sz="0" w:space="0" w:color="auto"/>
                                          </w:divBdr>
                                        </w:div>
                                        <w:div w:id="492336618">
                                          <w:marLeft w:val="0"/>
                                          <w:marRight w:val="0"/>
                                          <w:marTop w:val="0"/>
                                          <w:marBottom w:val="0"/>
                                          <w:divBdr>
                                            <w:top w:val="none" w:sz="0" w:space="0" w:color="auto"/>
                                            <w:left w:val="none" w:sz="0" w:space="0" w:color="auto"/>
                                            <w:bottom w:val="none" w:sz="0" w:space="0" w:color="auto"/>
                                            <w:right w:val="none" w:sz="0" w:space="0" w:color="auto"/>
                                          </w:divBdr>
                                        </w:div>
                                        <w:div w:id="744304489">
                                          <w:marLeft w:val="0"/>
                                          <w:marRight w:val="0"/>
                                          <w:marTop w:val="0"/>
                                          <w:marBottom w:val="0"/>
                                          <w:divBdr>
                                            <w:top w:val="none" w:sz="0" w:space="0" w:color="auto"/>
                                            <w:left w:val="none" w:sz="0" w:space="0" w:color="auto"/>
                                            <w:bottom w:val="none" w:sz="0" w:space="0" w:color="auto"/>
                                            <w:right w:val="none" w:sz="0" w:space="0" w:color="auto"/>
                                          </w:divBdr>
                                        </w:div>
                                        <w:div w:id="1791165165">
                                          <w:marLeft w:val="0"/>
                                          <w:marRight w:val="0"/>
                                          <w:marTop w:val="0"/>
                                          <w:marBottom w:val="0"/>
                                          <w:divBdr>
                                            <w:top w:val="none" w:sz="0" w:space="0" w:color="auto"/>
                                            <w:left w:val="none" w:sz="0" w:space="0" w:color="auto"/>
                                            <w:bottom w:val="none" w:sz="0" w:space="0" w:color="auto"/>
                                            <w:right w:val="none" w:sz="0" w:space="0" w:color="auto"/>
                                          </w:divBdr>
                                        </w:div>
                                        <w:div w:id="1136796722">
                                          <w:marLeft w:val="0"/>
                                          <w:marRight w:val="0"/>
                                          <w:marTop w:val="0"/>
                                          <w:marBottom w:val="0"/>
                                          <w:divBdr>
                                            <w:top w:val="none" w:sz="0" w:space="0" w:color="auto"/>
                                            <w:left w:val="none" w:sz="0" w:space="0" w:color="auto"/>
                                            <w:bottom w:val="none" w:sz="0" w:space="0" w:color="auto"/>
                                            <w:right w:val="none" w:sz="0" w:space="0" w:color="auto"/>
                                          </w:divBdr>
                                        </w:div>
                                        <w:div w:id="429392745">
                                          <w:marLeft w:val="0"/>
                                          <w:marRight w:val="0"/>
                                          <w:marTop w:val="0"/>
                                          <w:marBottom w:val="0"/>
                                          <w:divBdr>
                                            <w:top w:val="none" w:sz="0" w:space="0" w:color="auto"/>
                                            <w:left w:val="none" w:sz="0" w:space="0" w:color="auto"/>
                                            <w:bottom w:val="none" w:sz="0" w:space="0" w:color="auto"/>
                                            <w:right w:val="none" w:sz="0" w:space="0" w:color="auto"/>
                                          </w:divBdr>
                                        </w:div>
                                        <w:div w:id="1762531935">
                                          <w:marLeft w:val="0"/>
                                          <w:marRight w:val="0"/>
                                          <w:marTop w:val="0"/>
                                          <w:marBottom w:val="0"/>
                                          <w:divBdr>
                                            <w:top w:val="none" w:sz="0" w:space="0" w:color="auto"/>
                                            <w:left w:val="none" w:sz="0" w:space="0" w:color="auto"/>
                                            <w:bottom w:val="none" w:sz="0" w:space="0" w:color="auto"/>
                                            <w:right w:val="none" w:sz="0" w:space="0" w:color="auto"/>
                                          </w:divBdr>
                                        </w:div>
                                        <w:div w:id="1210151093">
                                          <w:marLeft w:val="0"/>
                                          <w:marRight w:val="0"/>
                                          <w:marTop w:val="0"/>
                                          <w:marBottom w:val="0"/>
                                          <w:divBdr>
                                            <w:top w:val="none" w:sz="0" w:space="0" w:color="auto"/>
                                            <w:left w:val="none" w:sz="0" w:space="0" w:color="auto"/>
                                            <w:bottom w:val="none" w:sz="0" w:space="0" w:color="auto"/>
                                            <w:right w:val="none" w:sz="0" w:space="0" w:color="auto"/>
                                          </w:divBdr>
                                        </w:div>
                                        <w:div w:id="1787701636">
                                          <w:marLeft w:val="0"/>
                                          <w:marRight w:val="0"/>
                                          <w:marTop w:val="0"/>
                                          <w:marBottom w:val="0"/>
                                          <w:divBdr>
                                            <w:top w:val="none" w:sz="0" w:space="0" w:color="auto"/>
                                            <w:left w:val="none" w:sz="0" w:space="0" w:color="auto"/>
                                            <w:bottom w:val="none" w:sz="0" w:space="0" w:color="auto"/>
                                            <w:right w:val="none" w:sz="0" w:space="0" w:color="auto"/>
                                          </w:divBdr>
                                        </w:div>
                                        <w:div w:id="791438075">
                                          <w:marLeft w:val="0"/>
                                          <w:marRight w:val="0"/>
                                          <w:marTop w:val="0"/>
                                          <w:marBottom w:val="0"/>
                                          <w:divBdr>
                                            <w:top w:val="none" w:sz="0" w:space="0" w:color="auto"/>
                                            <w:left w:val="none" w:sz="0" w:space="0" w:color="auto"/>
                                            <w:bottom w:val="none" w:sz="0" w:space="0" w:color="auto"/>
                                            <w:right w:val="none" w:sz="0" w:space="0" w:color="auto"/>
                                          </w:divBdr>
                                        </w:div>
                                        <w:div w:id="17578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5386974">
      <w:bodyDiv w:val="1"/>
      <w:marLeft w:val="0"/>
      <w:marRight w:val="0"/>
      <w:marTop w:val="100"/>
      <w:marBottom w:val="100"/>
      <w:divBdr>
        <w:top w:val="none" w:sz="0" w:space="0" w:color="auto"/>
        <w:left w:val="none" w:sz="0" w:space="0" w:color="auto"/>
        <w:bottom w:val="none" w:sz="0" w:space="0" w:color="auto"/>
        <w:right w:val="none" w:sz="0" w:space="0" w:color="auto"/>
      </w:divBdr>
      <w:divsChild>
        <w:div w:id="504826417">
          <w:marLeft w:val="0"/>
          <w:marRight w:val="0"/>
          <w:marTop w:val="0"/>
          <w:marBottom w:val="0"/>
          <w:divBdr>
            <w:top w:val="single" w:sz="48" w:space="0" w:color="333333"/>
            <w:left w:val="none" w:sz="0" w:space="0" w:color="auto"/>
            <w:bottom w:val="none" w:sz="0" w:space="0" w:color="auto"/>
            <w:right w:val="none" w:sz="0" w:space="0" w:color="auto"/>
          </w:divBdr>
          <w:divsChild>
            <w:div w:id="1703439612">
              <w:marLeft w:val="0"/>
              <w:marRight w:val="0"/>
              <w:marTop w:val="0"/>
              <w:marBottom w:val="0"/>
              <w:divBdr>
                <w:top w:val="none" w:sz="0" w:space="0" w:color="auto"/>
                <w:left w:val="none" w:sz="0" w:space="0" w:color="auto"/>
                <w:bottom w:val="none" w:sz="0" w:space="0" w:color="auto"/>
                <w:right w:val="none" w:sz="0" w:space="0" w:color="auto"/>
              </w:divBdr>
              <w:divsChild>
                <w:div w:id="2245516">
                  <w:marLeft w:val="0"/>
                  <w:marRight w:val="0"/>
                  <w:marTop w:val="100"/>
                  <w:marBottom w:val="100"/>
                  <w:divBdr>
                    <w:top w:val="none" w:sz="0" w:space="0" w:color="auto"/>
                    <w:left w:val="none" w:sz="0" w:space="0" w:color="auto"/>
                    <w:bottom w:val="none" w:sz="0" w:space="0" w:color="auto"/>
                    <w:right w:val="none" w:sz="0" w:space="0" w:color="auto"/>
                  </w:divBdr>
                  <w:divsChild>
                    <w:div w:id="1325162469">
                      <w:marLeft w:val="0"/>
                      <w:marRight w:val="0"/>
                      <w:marTop w:val="0"/>
                      <w:marBottom w:val="150"/>
                      <w:divBdr>
                        <w:top w:val="none" w:sz="0" w:space="0" w:color="auto"/>
                        <w:left w:val="none" w:sz="0" w:space="0" w:color="auto"/>
                        <w:bottom w:val="none" w:sz="0" w:space="0" w:color="auto"/>
                        <w:right w:val="none" w:sz="0" w:space="0" w:color="auto"/>
                      </w:divBdr>
                      <w:divsChild>
                        <w:div w:id="151332482">
                          <w:marLeft w:val="0"/>
                          <w:marRight w:val="0"/>
                          <w:marTop w:val="0"/>
                          <w:marBottom w:val="0"/>
                          <w:divBdr>
                            <w:top w:val="none" w:sz="0" w:space="0" w:color="auto"/>
                            <w:left w:val="none" w:sz="0" w:space="0" w:color="auto"/>
                            <w:bottom w:val="none" w:sz="0" w:space="0" w:color="auto"/>
                            <w:right w:val="none" w:sz="0" w:space="0" w:color="auto"/>
                          </w:divBdr>
                          <w:divsChild>
                            <w:div w:id="721710308">
                              <w:marLeft w:val="150"/>
                              <w:marRight w:val="0"/>
                              <w:marTop w:val="0"/>
                              <w:marBottom w:val="0"/>
                              <w:divBdr>
                                <w:top w:val="none" w:sz="0" w:space="0" w:color="auto"/>
                                <w:left w:val="none" w:sz="0" w:space="0" w:color="auto"/>
                                <w:bottom w:val="none" w:sz="0" w:space="0" w:color="auto"/>
                                <w:right w:val="none" w:sz="0" w:space="0" w:color="auto"/>
                              </w:divBdr>
                              <w:divsChild>
                                <w:div w:id="1084032181">
                                  <w:marLeft w:val="0"/>
                                  <w:marRight w:val="0"/>
                                  <w:marTop w:val="0"/>
                                  <w:marBottom w:val="0"/>
                                  <w:divBdr>
                                    <w:top w:val="none" w:sz="0" w:space="0" w:color="auto"/>
                                    <w:left w:val="none" w:sz="0" w:space="0" w:color="auto"/>
                                    <w:bottom w:val="none" w:sz="0" w:space="0" w:color="auto"/>
                                    <w:right w:val="none" w:sz="0" w:space="0" w:color="auto"/>
                                  </w:divBdr>
                                  <w:divsChild>
                                    <w:div w:id="7871105">
                                      <w:marLeft w:val="0"/>
                                      <w:marRight w:val="0"/>
                                      <w:marTop w:val="0"/>
                                      <w:marBottom w:val="0"/>
                                      <w:divBdr>
                                        <w:top w:val="none" w:sz="0" w:space="0" w:color="auto"/>
                                        <w:left w:val="none" w:sz="0" w:space="0" w:color="auto"/>
                                        <w:bottom w:val="none" w:sz="0" w:space="0" w:color="auto"/>
                                        <w:right w:val="none" w:sz="0" w:space="0" w:color="auto"/>
                                      </w:divBdr>
                                      <w:divsChild>
                                        <w:div w:id="192980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4061768">
      <w:bodyDiv w:val="1"/>
      <w:marLeft w:val="0"/>
      <w:marRight w:val="0"/>
      <w:marTop w:val="100"/>
      <w:marBottom w:val="100"/>
      <w:divBdr>
        <w:top w:val="none" w:sz="0" w:space="0" w:color="auto"/>
        <w:left w:val="none" w:sz="0" w:space="0" w:color="auto"/>
        <w:bottom w:val="none" w:sz="0" w:space="0" w:color="auto"/>
        <w:right w:val="none" w:sz="0" w:space="0" w:color="auto"/>
      </w:divBdr>
      <w:divsChild>
        <w:div w:id="1820033013">
          <w:marLeft w:val="0"/>
          <w:marRight w:val="0"/>
          <w:marTop w:val="0"/>
          <w:marBottom w:val="0"/>
          <w:divBdr>
            <w:top w:val="single" w:sz="48" w:space="0" w:color="333333"/>
            <w:left w:val="none" w:sz="0" w:space="0" w:color="auto"/>
            <w:bottom w:val="none" w:sz="0" w:space="0" w:color="auto"/>
            <w:right w:val="none" w:sz="0" w:space="0" w:color="auto"/>
          </w:divBdr>
          <w:divsChild>
            <w:div w:id="988561815">
              <w:marLeft w:val="0"/>
              <w:marRight w:val="0"/>
              <w:marTop w:val="0"/>
              <w:marBottom w:val="0"/>
              <w:divBdr>
                <w:top w:val="none" w:sz="0" w:space="0" w:color="auto"/>
                <w:left w:val="none" w:sz="0" w:space="0" w:color="auto"/>
                <w:bottom w:val="none" w:sz="0" w:space="0" w:color="auto"/>
                <w:right w:val="none" w:sz="0" w:space="0" w:color="auto"/>
              </w:divBdr>
              <w:divsChild>
                <w:div w:id="585458553">
                  <w:marLeft w:val="0"/>
                  <w:marRight w:val="0"/>
                  <w:marTop w:val="100"/>
                  <w:marBottom w:val="100"/>
                  <w:divBdr>
                    <w:top w:val="none" w:sz="0" w:space="0" w:color="auto"/>
                    <w:left w:val="none" w:sz="0" w:space="0" w:color="auto"/>
                    <w:bottom w:val="none" w:sz="0" w:space="0" w:color="auto"/>
                    <w:right w:val="none" w:sz="0" w:space="0" w:color="auto"/>
                  </w:divBdr>
                  <w:divsChild>
                    <w:div w:id="1247302739">
                      <w:marLeft w:val="0"/>
                      <w:marRight w:val="0"/>
                      <w:marTop w:val="0"/>
                      <w:marBottom w:val="150"/>
                      <w:divBdr>
                        <w:top w:val="none" w:sz="0" w:space="0" w:color="auto"/>
                        <w:left w:val="none" w:sz="0" w:space="0" w:color="auto"/>
                        <w:bottom w:val="none" w:sz="0" w:space="0" w:color="auto"/>
                        <w:right w:val="none" w:sz="0" w:space="0" w:color="auto"/>
                      </w:divBdr>
                      <w:divsChild>
                        <w:div w:id="1010529637">
                          <w:marLeft w:val="0"/>
                          <w:marRight w:val="0"/>
                          <w:marTop w:val="0"/>
                          <w:marBottom w:val="0"/>
                          <w:divBdr>
                            <w:top w:val="none" w:sz="0" w:space="0" w:color="auto"/>
                            <w:left w:val="none" w:sz="0" w:space="0" w:color="auto"/>
                            <w:bottom w:val="none" w:sz="0" w:space="0" w:color="auto"/>
                            <w:right w:val="none" w:sz="0" w:space="0" w:color="auto"/>
                          </w:divBdr>
                          <w:divsChild>
                            <w:div w:id="654139901">
                              <w:marLeft w:val="150"/>
                              <w:marRight w:val="0"/>
                              <w:marTop w:val="0"/>
                              <w:marBottom w:val="0"/>
                              <w:divBdr>
                                <w:top w:val="none" w:sz="0" w:space="0" w:color="auto"/>
                                <w:left w:val="none" w:sz="0" w:space="0" w:color="auto"/>
                                <w:bottom w:val="none" w:sz="0" w:space="0" w:color="auto"/>
                                <w:right w:val="none" w:sz="0" w:space="0" w:color="auto"/>
                              </w:divBdr>
                              <w:divsChild>
                                <w:div w:id="2010448607">
                                  <w:marLeft w:val="0"/>
                                  <w:marRight w:val="0"/>
                                  <w:marTop w:val="0"/>
                                  <w:marBottom w:val="0"/>
                                  <w:divBdr>
                                    <w:top w:val="none" w:sz="0" w:space="0" w:color="auto"/>
                                    <w:left w:val="none" w:sz="0" w:space="0" w:color="auto"/>
                                    <w:bottom w:val="none" w:sz="0" w:space="0" w:color="auto"/>
                                    <w:right w:val="none" w:sz="0" w:space="0" w:color="auto"/>
                                  </w:divBdr>
                                  <w:divsChild>
                                    <w:div w:id="1262303380">
                                      <w:marLeft w:val="0"/>
                                      <w:marRight w:val="0"/>
                                      <w:marTop w:val="0"/>
                                      <w:marBottom w:val="0"/>
                                      <w:divBdr>
                                        <w:top w:val="none" w:sz="0" w:space="0" w:color="auto"/>
                                        <w:left w:val="none" w:sz="0" w:space="0" w:color="auto"/>
                                        <w:bottom w:val="none" w:sz="0" w:space="0" w:color="auto"/>
                                        <w:right w:val="none" w:sz="0" w:space="0" w:color="auto"/>
                                      </w:divBdr>
                                      <w:divsChild>
                                        <w:div w:id="203661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407139">
      <w:bodyDiv w:val="1"/>
      <w:marLeft w:val="0"/>
      <w:marRight w:val="0"/>
      <w:marTop w:val="100"/>
      <w:marBottom w:val="100"/>
      <w:divBdr>
        <w:top w:val="none" w:sz="0" w:space="0" w:color="auto"/>
        <w:left w:val="none" w:sz="0" w:space="0" w:color="auto"/>
        <w:bottom w:val="none" w:sz="0" w:space="0" w:color="auto"/>
        <w:right w:val="none" w:sz="0" w:space="0" w:color="auto"/>
      </w:divBdr>
      <w:divsChild>
        <w:div w:id="200628310">
          <w:marLeft w:val="0"/>
          <w:marRight w:val="0"/>
          <w:marTop w:val="0"/>
          <w:marBottom w:val="0"/>
          <w:divBdr>
            <w:top w:val="single" w:sz="48" w:space="0" w:color="333333"/>
            <w:left w:val="none" w:sz="0" w:space="0" w:color="auto"/>
            <w:bottom w:val="none" w:sz="0" w:space="0" w:color="auto"/>
            <w:right w:val="none" w:sz="0" w:space="0" w:color="auto"/>
          </w:divBdr>
          <w:divsChild>
            <w:div w:id="65811840">
              <w:marLeft w:val="0"/>
              <w:marRight w:val="0"/>
              <w:marTop w:val="0"/>
              <w:marBottom w:val="0"/>
              <w:divBdr>
                <w:top w:val="none" w:sz="0" w:space="0" w:color="auto"/>
                <w:left w:val="none" w:sz="0" w:space="0" w:color="auto"/>
                <w:bottom w:val="none" w:sz="0" w:space="0" w:color="auto"/>
                <w:right w:val="none" w:sz="0" w:space="0" w:color="auto"/>
              </w:divBdr>
              <w:divsChild>
                <w:div w:id="1041175487">
                  <w:marLeft w:val="0"/>
                  <w:marRight w:val="0"/>
                  <w:marTop w:val="100"/>
                  <w:marBottom w:val="100"/>
                  <w:divBdr>
                    <w:top w:val="none" w:sz="0" w:space="0" w:color="auto"/>
                    <w:left w:val="none" w:sz="0" w:space="0" w:color="auto"/>
                    <w:bottom w:val="none" w:sz="0" w:space="0" w:color="auto"/>
                    <w:right w:val="none" w:sz="0" w:space="0" w:color="auto"/>
                  </w:divBdr>
                  <w:divsChild>
                    <w:div w:id="1086612722">
                      <w:marLeft w:val="0"/>
                      <w:marRight w:val="0"/>
                      <w:marTop w:val="0"/>
                      <w:marBottom w:val="150"/>
                      <w:divBdr>
                        <w:top w:val="none" w:sz="0" w:space="0" w:color="auto"/>
                        <w:left w:val="none" w:sz="0" w:space="0" w:color="auto"/>
                        <w:bottom w:val="none" w:sz="0" w:space="0" w:color="auto"/>
                        <w:right w:val="none" w:sz="0" w:space="0" w:color="auto"/>
                      </w:divBdr>
                      <w:divsChild>
                        <w:div w:id="486169101">
                          <w:marLeft w:val="0"/>
                          <w:marRight w:val="0"/>
                          <w:marTop w:val="0"/>
                          <w:marBottom w:val="0"/>
                          <w:divBdr>
                            <w:top w:val="none" w:sz="0" w:space="0" w:color="auto"/>
                            <w:left w:val="none" w:sz="0" w:space="0" w:color="auto"/>
                            <w:bottom w:val="none" w:sz="0" w:space="0" w:color="auto"/>
                            <w:right w:val="none" w:sz="0" w:space="0" w:color="auto"/>
                          </w:divBdr>
                          <w:divsChild>
                            <w:div w:id="1984310556">
                              <w:marLeft w:val="150"/>
                              <w:marRight w:val="0"/>
                              <w:marTop w:val="0"/>
                              <w:marBottom w:val="0"/>
                              <w:divBdr>
                                <w:top w:val="none" w:sz="0" w:space="0" w:color="auto"/>
                                <w:left w:val="none" w:sz="0" w:space="0" w:color="auto"/>
                                <w:bottom w:val="none" w:sz="0" w:space="0" w:color="auto"/>
                                <w:right w:val="none" w:sz="0" w:space="0" w:color="auto"/>
                              </w:divBdr>
                              <w:divsChild>
                                <w:div w:id="1165511495">
                                  <w:marLeft w:val="0"/>
                                  <w:marRight w:val="0"/>
                                  <w:marTop w:val="0"/>
                                  <w:marBottom w:val="0"/>
                                  <w:divBdr>
                                    <w:top w:val="none" w:sz="0" w:space="0" w:color="auto"/>
                                    <w:left w:val="none" w:sz="0" w:space="0" w:color="auto"/>
                                    <w:bottom w:val="none" w:sz="0" w:space="0" w:color="auto"/>
                                    <w:right w:val="none" w:sz="0" w:space="0" w:color="auto"/>
                                  </w:divBdr>
                                  <w:divsChild>
                                    <w:div w:id="311758318">
                                      <w:marLeft w:val="0"/>
                                      <w:marRight w:val="0"/>
                                      <w:marTop w:val="0"/>
                                      <w:marBottom w:val="0"/>
                                      <w:divBdr>
                                        <w:top w:val="none" w:sz="0" w:space="0" w:color="auto"/>
                                        <w:left w:val="none" w:sz="0" w:space="0" w:color="auto"/>
                                        <w:bottom w:val="none" w:sz="0" w:space="0" w:color="auto"/>
                                        <w:right w:val="none" w:sz="0" w:space="0" w:color="auto"/>
                                      </w:divBdr>
                                      <w:divsChild>
                                        <w:div w:id="142318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h.wikipedia.org/w/index.php?title=%E0%B8%AD%E0%B8%B5%E0%B8%A9%E0%B8%B2_%E0%B8%AD%E0%B8%B8%E0%B8%9B%E0%B8%99%E0%B8%B4%E0%B8%A9%E0%B8%B1%E0%B8%97&amp;action=edit&amp;redlink=1" TargetMode="External"/><Relationship Id="rId18" Type="http://schemas.openxmlformats.org/officeDocument/2006/relationships/hyperlink" Target="http://th.wikipedia.org/w/index.php?title=%E0%B8%9B%E0%B8%A3%E0%B8%B1%E0%B8%AA%E0%B8%99%E0%B8%B0_%E0%B8%AD%E0%B8%B8%E0%B8%9B%E0%B8%99%E0%B8%B4%E0%B8%A9%E0%B8%B1%E0%B8%97&amp;action=edit&amp;redlink=1" TargetMode="External"/><Relationship Id="rId26"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 Id="rId3" Type="http://schemas.openxmlformats.org/officeDocument/2006/relationships/styles" Target="styles.xml"/><Relationship Id="rId21" Type="http://schemas.openxmlformats.org/officeDocument/2006/relationships/hyperlink" Target="http://th.wikipedia.org/w/index.php?title=%E0%B8%A1%E0%B8%B2%E0%B8%93%E0%B8%91%E0%B8%B9%E0%B8%81%E0%B8%A2%E0%B8%B0_%E0%B8%AD%E0%B8%B8%E0%B8%9B%E0%B8%99%E0%B8%B4%E0%B8%A9%E0%B8%B1%E0%B8%97&amp;action=edit&amp;redlink=1" TargetMode="External"/><Relationship Id="rId7" Type="http://schemas.openxmlformats.org/officeDocument/2006/relationships/footnotes" Target="footnotes.xml"/><Relationship Id="rId12" Type="http://schemas.openxmlformats.org/officeDocument/2006/relationships/image" Target="media/image20.jpg"/><Relationship Id="rId17" Type="http://schemas.openxmlformats.org/officeDocument/2006/relationships/hyperlink" Target="http://th.wikipedia.org/w/index.php?title=%E0%B8%81%E0%B8%96%E0%B8%B0_%E0%B8%AD%E0%B8%B8%E0%B8%9B%E0%B8%99%E0%B8%B4%E0%B8%A9%E0%B8%B1%E0%B8%97&amp;action=edit&amp;redlink=1" TargetMode="External"/><Relationship Id="rId25" Type="http://schemas.openxmlformats.org/officeDocument/2006/relationships/hyperlink" Target="http://th.wikipedia.org/w/index.php?title=%E0%B8%89%E0%B8%B2%E0%B8%99%E0%B9%82%E0%B8%97%E0%B8%84%E0%B8%A2%E0%B8%B0_%E0%B8%AD%E0%B8%B8%E0%B8%9B%E0%B8%99%E0%B8%B4%E0%B8%A9%E0%B8%B1%E0%B8%97&amp;action=edit&amp;redlink=1" TargetMode="External"/><Relationship Id="rId2" Type="http://schemas.openxmlformats.org/officeDocument/2006/relationships/numbering" Target="numbering.xml"/><Relationship Id="rId16" Type="http://schemas.openxmlformats.org/officeDocument/2006/relationships/hyperlink" Target="http://th.wikipedia.org/wiki/%E0%B8%AA%E0%B8%B2%E0%B8%A1%E0%B9%80%E0%B8%A7%E0%B8%97" TargetMode="External"/><Relationship Id="rId20" Type="http://schemas.openxmlformats.org/officeDocument/2006/relationships/hyperlink" Target="http://th.wikipedia.org/w/index.php?title=%E0%B8%A1%E0%B8%B8%E0%B8%93%E0%B8%91%E0%B8%81%E0%B8%B0_%E0%B8%AD%E0%B8%B8%E0%B8%9B%E0%B8%99%E0%B8%B4%E0%B8%A9%E0%B8%B1%E0%B8%97&amp;action=edit&amp;redlink=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th.wikipedia.org/wiki/%E0%B8%A4%E0%B8%84%E0%B9%80%E0%B8%A7%E0%B8%97" TargetMode="External"/><Relationship Id="rId5" Type="http://schemas.openxmlformats.org/officeDocument/2006/relationships/settings" Target="settings.xml"/><Relationship Id="rId15" Type="http://schemas.openxmlformats.org/officeDocument/2006/relationships/hyperlink" Target="http://th.wikipedia.org/w/index.php?title=%E0%B9%80%E0%B8%81%E0%B8%99%E0%B8%B0_%E0%B8%AD%E0%B8%B8%E0%B8%9B%E0%B8%99%E0%B8%B4%E0%B8%A9%E0%B8%B1%E0%B8%97&amp;action=edit&amp;redlink=1" TargetMode="External"/><Relationship Id="rId23" Type="http://schemas.openxmlformats.org/officeDocument/2006/relationships/hyperlink" Target="http://th.wikipedia.org/w/index.php?title=%E0%B9%84%E0%B8%AD%E0%B8%95%E0%B9%80%E0%B8%A3%E0%B8%A2%E0%B8%B0_%E0%B8%AD%E0%B8%B8%E0%B8%9B%E0%B8%99%E0%B8%B4%E0%B8%A9%E0%B8%B1%E0%B8%97&amp;action=edit&amp;redlink=1" TargetMode="External"/><Relationship Id="rId28" Type="http://schemas.openxmlformats.org/officeDocument/2006/relationships/fontTable" Target="fontTable.xml"/><Relationship Id="rId19" Type="http://schemas.openxmlformats.org/officeDocument/2006/relationships/hyperlink" Target="http://th.wikipedia.org/w/index.php?title=%E0%B8%AD%E0%B8%B2%E0%B8%96%E0%B8%A3%E0%B8%A3%E0%B8%9E%E0%B9%80%E0%B8%A7%E0%B8%97&amp;action=edit&amp;redlink=1"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th.wikipedia.org/wiki/%E0%B8%A2%E0%B8%8A%E0%B8%B8%E0%B8%A3%E0%B9%80%E0%B8%A7%E0%B8%97" TargetMode="External"/><Relationship Id="rId22" Type="http://schemas.openxmlformats.org/officeDocument/2006/relationships/hyperlink" Target="http://th.wikipedia.org/w/index.php?title=%E0%B9%84%E0%B8%95%E0%B8%95%E0%B8%B4%E0%B8%A3%E0%B8%B5%E0%B8%A2%E0%B8%B0_%E0%B8%AD%E0%B8%B8%E0%B8%9B%E0%B8%99%E0%B8%B4%E0%B8%A9%E0%B8%B1%E0%B8%97&amp;action=edit&amp;redlink=1" TargetMode="External"/><Relationship Id="rId27"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h.wikipedia.org/w/index.php?title=%E0%B8%9E%E0%B8%A4%E0%B8%AB%E0%B8%97%E0%B8%B2%E0%B8%A3%E0%B8%B1%E0%B8%93%E0%B8%A2%E0%B8%81%E0%B8%B0_%E0%B8%AD%E0%B8%B8%E0%B8%9B%E0%B8%99%E0%B8%B4%E0%B8%A9%E0%B8%B1%E0%B8%97&amp;action=edit&amp;redlink=1" TargetMode="External"/><Relationship Id="rId2" Type="http://schemas.openxmlformats.org/officeDocument/2006/relationships/hyperlink" Target="http://th.wikipedia.org/wiki%3c&#3648;&#3586;&#3657;&#3634;&#3606;&#3638;&#3591;" TargetMode="External"/><Relationship Id="rId1" Type="http://schemas.openxmlformats.org/officeDocument/2006/relationships/hyperlink" Target="http://th.wikipedia.org/wiki/%E0%B8%88%E0%B8%B3%E0%B8%A5%E0%B8%AD%E0%B8%87_%E0%B8%AA%E0%B8%B2%E0%B8%A3%E0%B8%9E%E0%B8%B1%E0%B8%94%E0%B8%99%E0%B8%B6%E0%B8%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535AD-3E22-4CD3-9B20-F1FEA11B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122</Pages>
  <Words>32953</Words>
  <Characters>187834</Characters>
  <Application>Microsoft Office Word</Application>
  <DocSecurity>0</DocSecurity>
  <Lines>1565</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chaiyassu</dc:creator>
  <cp:lastModifiedBy>R</cp:lastModifiedBy>
  <cp:revision>3</cp:revision>
  <dcterms:created xsi:type="dcterms:W3CDTF">2013-01-03T11:20:00Z</dcterms:created>
  <dcterms:modified xsi:type="dcterms:W3CDTF">2013-01-08T07:07:00Z</dcterms:modified>
</cp:coreProperties>
</file>